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69BF" w14:textId="77777777" w:rsidR="000B4D22" w:rsidRDefault="000B4D22">
      <w:pPr>
        <w:jc w:val="both"/>
        <w:rPr>
          <w:b/>
        </w:rPr>
      </w:pPr>
    </w:p>
    <w:tbl>
      <w:tblPr>
        <w:tblStyle w:val="a"/>
        <w:tblW w:w="1060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80"/>
        <w:gridCol w:w="255"/>
        <w:gridCol w:w="5070"/>
      </w:tblGrid>
      <w:tr w:rsidR="000B4D22" w:rsidRPr="00AC5927" w14:paraId="50A6D64E" w14:textId="77777777">
        <w:trPr>
          <w:jc w:val="center"/>
        </w:trPr>
        <w:tc>
          <w:tcPr>
            <w:tcW w:w="5280" w:type="dxa"/>
            <w:shd w:val="clear" w:color="auto" w:fill="auto"/>
            <w:tcMar>
              <w:top w:w="100" w:type="dxa"/>
              <w:left w:w="100" w:type="dxa"/>
              <w:bottom w:w="100" w:type="dxa"/>
              <w:right w:w="100" w:type="dxa"/>
            </w:tcMar>
          </w:tcPr>
          <w:p w14:paraId="67EAE09F" w14:textId="77777777" w:rsidR="00D057F0" w:rsidRPr="00212B41" w:rsidRDefault="00D057F0" w:rsidP="00D057F0">
            <w:pPr>
              <w:jc w:val="center"/>
              <w:rPr>
                <w:b/>
              </w:rPr>
            </w:pPr>
            <w:r w:rsidRPr="00212B41">
              <w:rPr>
                <w:b/>
              </w:rPr>
              <w:t>COOPERATIVE MEMORANDUM OF UNDERSTANDING</w:t>
            </w:r>
          </w:p>
          <w:p w14:paraId="38B82A1D" w14:textId="77777777" w:rsidR="00D057F0" w:rsidRPr="00212B41" w:rsidRDefault="00D057F0" w:rsidP="00D057F0">
            <w:pPr>
              <w:jc w:val="center"/>
              <w:rPr>
                <w:b/>
              </w:rPr>
            </w:pPr>
            <w:r w:rsidRPr="00212B41">
              <w:rPr>
                <w:b/>
              </w:rPr>
              <w:t>BETWEEN</w:t>
            </w:r>
          </w:p>
          <w:p w14:paraId="0C345D60" w14:textId="77777777" w:rsidR="00D057F0" w:rsidRPr="00212B41" w:rsidRDefault="00D057F0" w:rsidP="00D057F0">
            <w:pPr>
              <w:jc w:val="center"/>
              <w:rPr>
                <w:b/>
              </w:rPr>
            </w:pPr>
            <w:r w:rsidRPr="00212B41">
              <w:rPr>
                <w:b/>
              </w:rPr>
              <w:t>THE UNIVERSITY OF FLORIDA BOARD OF TRUSTEES</w:t>
            </w:r>
          </w:p>
          <w:p w14:paraId="4FEEE040" w14:textId="77777777" w:rsidR="00D057F0" w:rsidRPr="00212B41" w:rsidRDefault="00D057F0" w:rsidP="00D057F0">
            <w:pPr>
              <w:spacing w:line="360" w:lineRule="auto"/>
              <w:jc w:val="center"/>
              <w:rPr>
                <w:b/>
              </w:rPr>
            </w:pPr>
            <w:r w:rsidRPr="00212B41">
              <w:rPr>
                <w:b/>
              </w:rPr>
              <w:t>AND</w:t>
            </w:r>
          </w:p>
          <w:p w14:paraId="1A1DCFD1" w14:textId="77777777" w:rsidR="00D057F0" w:rsidRPr="00212B41" w:rsidRDefault="00D057F0" w:rsidP="00D057F0">
            <w:pPr>
              <w:spacing w:line="360" w:lineRule="auto"/>
              <w:jc w:val="center"/>
              <w:rPr>
                <w:b/>
              </w:rPr>
            </w:pPr>
            <w:r w:rsidRPr="00212B41">
              <w:rPr>
                <w:b/>
              </w:rPr>
              <w:t>[</w:t>
            </w:r>
            <w:r w:rsidRPr="00212B41">
              <w:rPr>
                <w:b/>
                <w:highlight w:val="yellow"/>
              </w:rPr>
              <w:t>FOREIGN INSTITUTION]</w:t>
            </w:r>
          </w:p>
          <w:p w14:paraId="78BF6D57" w14:textId="14FC55A0" w:rsidR="000B4D22" w:rsidRPr="00AC5927" w:rsidRDefault="000B4D22">
            <w:pPr>
              <w:widowControl w:val="0"/>
              <w:pBdr>
                <w:top w:val="nil"/>
                <w:left w:val="nil"/>
                <w:bottom w:val="nil"/>
                <w:right w:val="nil"/>
                <w:between w:val="nil"/>
              </w:pBdr>
              <w:jc w:val="center"/>
              <w:rPr>
                <w:b/>
                <w:lang w:val="pt-BR"/>
              </w:rPr>
            </w:pPr>
          </w:p>
        </w:tc>
        <w:tc>
          <w:tcPr>
            <w:tcW w:w="255" w:type="dxa"/>
            <w:shd w:val="clear" w:color="auto" w:fill="auto"/>
            <w:tcMar>
              <w:top w:w="100" w:type="dxa"/>
              <w:left w:w="100" w:type="dxa"/>
              <w:bottom w:w="100" w:type="dxa"/>
              <w:right w:w="100" w:type="dxa"/>
            </w:tcMar>
          </w:tcPr>
          <w:p w14:paraId="62D29B17" w14:textId="77777777" w:rsidR="000B4D22" w:rsidRPr="00AC5927" w:rsidRDefault="000B4D22">
            <w:pPr>
              <w:widowControl w:val="0"/>
              <w:pBdr>
                <w:top w:val="nil"/>
                <w:left w:val="nil"/>
                <w:bottom w:val="nil"/>
                <w:right w:val="nil"/>
                <w:between w:val="nil"/>
              </w:pBdr>
              <w:jc w:val="center"/>
              <w:rPr>
                <w:b/>
                <w:lang w:val="pt-BR"/>
              </w:rPr>
            </w:pPr>
          </w:p>
        </w:tc>
        <w:tc>
          <w:tcPr>
            <w:tcW w:w="5070" w:type="dxa"/>
            <w:shd w:val="clear" w:color="auto" w:fill="auto"/>
            <w:tcMar>
              <w:top w:w="100" w:type="dxa"/>
              <w:left w:w="100" w:type="dxa"/>
              <w:bottom w:w="100" w:type="dxa"/>
              <w:right w:w="100" w:type="dxa"/>
            </w:tcMar>
          </w:tcPr>
          <w:p w14:paraId="085E10FC" w14:textId="77777777" w:rsidR="00023354" w:rsidRPr="00023354" w:rsidRDefault="00023354" w:rsidP="00023354">
            <w:pPr>
              <w:widowControl w:val="0"/>
              <w:pBdr>
                <w:top w:val="nil"/>
                <w:left w:val="nil"/>
                <w:bottom w:val="nil"/>
                <w:right w:val="nil"/>
                <w:between w:val="nil"/>
              </w:pBdr>
              <w:jc w:val="center"/>
              <w:rPr>
                <w:b/>
                <w:bCs/>
                <w:lang w:bidi="en-US"/>
              </w:rPr>
            </w:pPr>
            <w:r w:rsidRPr="00023354">
              <w:rPr>
                <w:b/>
                <w:bCs/>
                <w:lang w:bidi="en-US"/>
              </w:rPr>
              <w:t>MEMORÁNDUM DE ENTENDIMIENTO INTERNACIONAL ENTRE</w:t>
            </w:r>
          </w:p>
          <w:p w14:paraId="1BBE45C1" w14:textId="77777777" w:rsidR="00023354" w:rsidRPr="00023354" w:rsidRDefault="00023354" w:rsidP="00023354">
            <w:pPr>
              <w:widowControl w:val="0"/>
              <w:pBdr>
                <w:top w:val="nil"/>
                <w:left w:val="nil"/>
                <w:bottom w:val="nil"/>
                <w:right w:val="nil"/>
                <w:between w:val="nil"/>
              </w:pBdr>
              <w:jc w:val="center"/>
              <w:rPr>
                <w:b/>
                <w:bCs/>
                <w:lang w:bidi="en-US"/>
              </w:rPr>
            </w:pPr>
            <w:r w:rsidRPr="00023354">
              <w:rPr>
                <w:b/>
                <w:bCs/>
                <w:lang w:bidi="en-US"/>
              </w:rPr>
              <w:t>LA JUNTA DIRECTIVA DE UNIVERSITY OF FLORIDA Y</w:t>
            </w:r>
          </w:p>
          <w:p w14:paraId="6D86B08D" w14:textId="77777777" w:rsidR="00023354" w:rsidRPr="00023354" w:rsidRDefault="00023354" w:rsidP="00023354">
            <w:pPr>
              <w:widowControl w:val="0"/>
              <w:pBdr>
                <w:top w:val="nil"/>
                <w:left w:val="nil"/>
                <w:bottom w:val="nil"/>
                <w:right w:val="nil"/>
                <w:between w:val="nil"/>
              </w:pBdr>
              <w:jc w:val="center"/>
              <w:rPr>
                <w:b/>
                <w:bCs/>
                <w:lang w:bidi="en-US"/>
              </w:rPr>
            </w:pPr>
            <w:r w:rsidRPr="00023354">
              <w:rPr>
                <w:b/>
                <w:bCs/>
                <w:highlight w:val="yellow"/>
                <w:lang w:bidi="en-US"/>
              </w:rPr>
              <w:t>[INSTITUCIÓN FORÁNEA]</w:t>
            </w:r>
          </w:p>
          <w:p w14:paraId="7ADECE8C" w14:textId="4935C5D1" w:rsidR="000B4D22" w:rsidRPr="00AC5927" w:rsidRDefault="000B4D22">
            <w:pPr>
              <w:widowControl w:val="0"/>
              <w:pBdr>
                <w:top w:val="nil"/>
                <w:left w:val="nil"/>
                <w:bottom w:val="nil"/>
                <w:right w:val="nil"/>
                <w:between w:val="nil"/>
              </w:pBdr>
              <w:jc w:val="center"/>
              <w:rPr>
                <w:b/>
                <w:lang w:val="pt-BR"/>
              </w:rPr>
            </w:pPr>
          </w:p>
        </w:tc>
      </w:tr>
      <w:tr w:rsidR="000B4D22" w:rsidRPr="00AC5927" w14:paraId="13E9A0CC" w14:textId="77777777" w:rsidTr="00AA2504">
        <w:trPr>
          <w:trHeight w:val="510"/>
          <w:jc w:val="center"/>
        </w:trPr>
        <w:tc>
          <w:tcPr>
            <w:tcW w:w="5280" w:type="dxa"/>
            <w:shd w:val="clear" w:color="auto" w:fill="auto"/>
            <w:tcMar>
              <w:top w:w="100" w:type="dxa"/>
              <w:left w:w="100" w:type="dxa"/>
              <w:bottom w:w="100" w:type="dxa"/>
              <w:right w:w="100" w:type="dxa"/>
            </w:tcMar>
          </w:tcPr>
          <w:p w14:paraId="2B785B82" w14:textId="77777777" w:rsidR="000B4D22" w:rsidRPr="00AC5927" w:rsidRDefault="000B4D22">
            <w:pPr>
              <w:widowControl w:val="0"/>
              <w:pBdr>
                <w:top w:val="nil"/>
                <w:left w:val="nil"/>
                <w:bottom w:val="nil"/>
                <w:right w:val="nil"/>
                <w:between w:val="nil"/>
              </w:pBdr>
              <w:jc w:val="both"/>
              <w:rPr>
                <w:b/>
                <w:lang w:val="pt-BR"/>
              </w:rPr>
            </w:pPr>
          </w:p>
        </w:tc>
        <w:tc>
          <w:tcPr>
            <w:tcW w:w="255" w:type="dxa"/>
            <w:shd w:val="clear" w:color="auto" w:fill="auto"/>
            <w:tcMar>
              <w:top w:w="100" w:type="dxa"/>
              <w:left w:w="100" w:type="dxa"/>
              <w:bottom w:w="100" w:type="dxa"/>
              <w:right w:w="100" w:type="dxa"/>
            </w:tcMar>
          </w:tcPr>
          <w:p w14:paraId="435B56A7" w14:textId="77777777" w:rsidR="000B4D22" w:rsidRPr="00AC5927" w:rsidRDefault="000B4D22">
            <w:pPr>
              <w:widowControl w:val="0"/>
              <w:pBdr>
                <w:top w:val="nil"/>
                <w:left w:val="nil"/>
                <w:bottom w:val="nil"/>
                <w:right w:val="nil"/>
                <w:between w:val="nil"/>
              </w:pBdr>
              <w:jc w:val="both"/>
              <w:rPr>
                <w:b/>
                <w:lang w:val="pt-BR"/>
              </w:rPr>
            </w:pPr>
          </w:p>
        </w:tc>
        <w:tc>
          <w:tcPr>
            <w:tcW w:w="5070" w:type="dxa"/>
            <w:shd w:val="clear" w:color="auto" w:fill="auto"/>
            <w:tcMar>
              <w:top w:w="100" w:type="dxa"/>
              <w:left w:w="100" w:type="dxa"/>
              <w:bottom w:w="100" w:type="dxa"/>
              <w:right w:w="100" w:type="dxa"/>
            </w:tcMar>
          </w:tcPr>
          <w:p w14:paraId="22182900" w14:textId="77777777" w:rsidR="000B4D22" w:rsidRPr="00AC5927" w:rsidRDefault="000B4D22">
            <w:pPr>
              <w:widowControl w:val="0"/>
              <w:pBdr>
                <w:top w:val="nil"/>
                <w:left w:val="nil"/>
                <w:bottom w:val="nil"/>
                <w:right w:val="nil"/>
                <w:between w:val="nil"/>
              </w:pBdr>
              <w:jc w:val="both"/>
              <w:rPr>
                <w:b/>
                <w:lang w:val="pt-BR"/>
              </w:rPr>
            </w:pPr>
          </w:p>
        </w:tc>
      </w:tr>
      <w:tr w:rsidR="000B4D22" w:rsidRPr="00AC5927" w14:paraId="5392A69A" w14:textId="77777777">
        <w:trPr>
          <w:jc w:val="center"/>
        </w:trPr>
        <w:tc>
          <w:tcPr>
            <w:tcW w:w="5280" w:type="dxa"/>
            <w:shd w:val="clear" w:color="auto" w:fill="auto"/>
            <w:tcMar>
              <w:top w:w="100" w:type="dxa"/>
              <w:left w:w="100" w:type="dxa"/>
              <w:bottom w:w="100" w:type="dxa"/>
              <w:right w:w="100" w:type="dxa"/>
            </w:tcMar>
          </w:tcPr>
          <w:p w14:paraId="04CA63A4" w14:textId="77777777" w:rsidR="000B4D22" w:rsidRDefault="0012280C">
            <w:pPr>
              <w:jc w:val="both"/>
              <w:rPr>
                <w:b/>
                <w:u w:val="single"/>
              </w:rPr>
            </w:pPr>
            <w:r>
              <w:rPr>
                <w:b/>
                <w:u w:val="single"/>
              </w:rPr>
              <w:t>Purpose</w:t>
            </w:r>
          </w:p>
          <w:p w14:paraId="635D4086" w14:textId="77777777" w:rsidR="000B4D22" w:rsidRDefault="000B4D22">
            <w:pPr>
              <w:jc w:val="both"/>
            </w:pPr>
          </w:p>
          <w:p w14:paraId="3C27B300" w14:textId="77777777" w:rsidR="00D057F0" w:rsidRPr="00D057F0" w:rsidRDefault="00D057F0" w:rsidP="00D057F0">
            <w:pPr>
              <w:widowControl w:val="0"/>
              <w:pBdr>
                <w:top w:val="nil"/>
                <w:left w:val="nil"/>
                <w:bottom w:val="nil"/>
                <w:right w:val="nil"/>
                <w:between w:val="nil"/>
              </w:pBdr>
              <w:jc w:val="both"/>
            </w:pPr>
            <w:r w:rsidRPr="00D057F0">
              <w:t xml:space="preserve">The purpose of this Memorandum of Understanding (“MOU”), dated as of [________. 2023] (the Effective Date”) is to promote international cooperation in fields of shared interest and expertise between the University of Florida Board of Trustees, a public body corporate of the State of Florida, on behalf of its </w:t>
            </w:r>
            <w:r w:rsidRPr="0068533F">
              <w:rPr>
                <w:highlight w:val="yellow"/>
              </w:rPr>
              <w:t>[College/School/Department]</w:t>
            </w:r>
            <w:r w:rsidRPr="00D057F0">
              <w:t xml:space="preserve">, located in Gainesville, Florida, United States of America, and the </w:t>
            </w:r>
            <w:r w:rsidRPr="0068533F">
              <w:rPr>
                <w:highlight w:val="yellow"/>
              </w:rPr>
              <w:t>[Foreign Institution]</w:t>
            </w:r>
            <w:r w:rsidRPr="00D057F0">
              <w:t xml:space="preserve">, on behalf of its </w:t>
            </w:r>
            <w:r w:rsidRPr="0068533F">
              <w:rPr>
                <w:highlight w:val="yellow"/>
              </w:rPr>
              <w:t>[College/School/Department]</w:t>
            </w:r>
            <w:r w:rsidRPr="00D057F0">
              <w:t xml:space="preserve"> located in </w:t>
            </w:r>
            <w:r w:rsidRPr="0068533F">
              <w:rPr>
                <w:highlight w:val="yellow"/>
              </w:rPr>
              <w:t>[City, State/Province, Country</w:t>
            </w:r>
            <w:r w:rsidRPr="00D057F0">
              <w:t>].</w:t>
            </w:r>
          </w:p>
          <w:p w14:paraId="0B814C7E" w14:textId="307383D3" w:rsidR="000B4D22" w:rsidRDefault="000B4D22">
            <w:pPr>
              <w:widowControl w:val="0"/>
              <w:pBdr>
                <w:top w:val="nil"/>
                <w:left w:val="nil"/>
                <w:bottom w:val="nil"/>
                <w:right w:val="nil"/>
                <w:between w:val="nil"/>
              </w:pBdr>
              <w:jc w:val="both"/>
              <w:rPr>
                <w:b/>
              </w:rPr>
            </w:pPr>
          </w:p>
        </w:tc>
        <w:tc>
          <w:tcPr>
            <w:tcW w:w="255" w:type="dxa"/>
            <w:shd w:val="clear" w:color="auto" w:fill="auto"/>
            <w:tcMar>
              <w:top w:w="100" w:type="dxa"/>
              <w:left w:w="100" w:type="dxa"/>
              <w:bottom w:w="100" w:type="dxa"/>
              <w:right w:w="100" w:type="dxa"/>
            </w:tcMar>
          </w:tcPr>
          <w:p w14:paraId="7A604241"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1C1A3C1E" w14:textId="77777777" w:rsidR="003421E8" w:rsidRPr="003421E8" w:rsidRDefault="003421E8" w:rsidP="003421E8">
            <w:pPr>
              <w:widowControl w:val="0"/>
              <w:jc w:val="both"/>
              <w:rPr>
                <w:b/>
                <w:u w:val="single"/>
                <w:lang w:val="pt-BR"/>
              </w:rPr>
            </w:pPr>
            <w:r w:rsidRPr="003421E8">
              <w:rPr>
                <w:b/>
                <w:u w:val="single"/>
                <w:lang w:val="pt-BR"/>
              </w:rPr>
              <w:t>Objetivo</w:t>
            </w:r>
          </w:p>
          <w:p w14:paraId="358111C8" w14:textId="77777777" w:rsidR="003421E8" w:rsidRPr="003421E8" w:rsidRDefault="003421E8" w:rsidP="003421E8">
            <w:pPr>
              <w:widowControl w:val="0"/>
              <w:jc w:val="both"/>
              <w:rPr>
                <w:b/>
                <w:u w:val="single"/>
                <w:lang w:val="pt-BR"/>
              </w:rPr>
            </w:pPr>
          </w:p>
          <w:p w14:paraId="3393F90D" w14:textId="77777777" w:rsidR="003421E8" w:rsidRPr="003421E8" w:rsidRDefault="003421E8" w:rsidP="003421E8">
            <w:pPr>
              <w:widowControl w:val="0"/>
              <w:jc w:val="both"/>
              <w:rPr>
                <w:b/>
                <w:u w:val="single"/>
                <w:lang w:val="pt-BR"/>
              </w:rPr>
            </w:pPr>
          </w:p>
          <w:p w14:paraId="64F62FBF" w14:textId="4EC647EE" w:rsidR="000B4D22" w:rsidRPr="003421E8" w:rsidRDefault="003421E8" w:rsidP="003421E8">
            <w:pPr>
              <w:widowControl w:val="0"/>
              <w:pBdr>
                <w:top w:val="nil"/>
                <w:left w:val="nil"/>
                <w:bottom w:val="nil"/>
                <w:right w:val="nil"/>
                <w:between w:val="nil"/>
              </w:pBdr>
              <w:jc w:val="both"/>
              <w:rPr>
                <w:bCs/>
                <w:lang w:val="pt-BR"/>
              </w:rPr>
            </w:pPr>
            <w:r w:rsidRPr="003421E8">
              <w:rPr>
                <w:bCs/>
                <w:lang w:val="pt-BR"/>
              </w:rPr>
              <w:t xml:space="preserve">El objetivo del presente Memorándum de Entendimiento (“MDE”), fechada a partir de [    de </w:t>
            </w:r>
            <w:r w:rsidRPr="003421E8">
              <w:rPr>
                <w:bCs/>
                <w:lang w:val="pt-BR"/>
              </w:rPr>
              <w:tab/>
              <w:t xml:space="preserve">de 2023] (la “Fecha Efectiva”), es fomentar la cooperación internacional en áreas de interés y experiencia comunes entre la Junta Directiva de University of Florida (Universidad de la Florida, UF), una entidad corporativa pública del estado de la Florida, en nombre de su </w:t>
            </w:r>
            <w:r w:rsidRPr="003421E8">
              <w:rPr>
                <w:bCs/>
                <w:highlight w:val="yellow"/>
                <w:lang w:val="pt-BR"/>
              </w:rPr>
              <w:t>[instituto/facultad/departamento],</w:t>
            </w:r>
            <w:r w:rsidRPr="003421E8">
              <w:rPr>
                <w:bCs/>
                <w:lang w:val="pt-BR"/>
              </w:rPr>
              <w:t xml:space="preserve"> ubicado en Gainesville, Florida, Estados Unidos de América, y la </w:t>
            </w:r>
            <w:r w:rsidRPr="003421E8">
              <w:rPr>
                <w:bCs/>
                <w:highlight w:val="yellow"/>
                <w:lang w:val="pt-BR"/>
              </w:rPr>
              <w:t>[institución foránea]</w:t>
            </w:r>
            <w:r w:rsidRPr="003421E8">
              <w:rPr>
                <w:bCs/>
                <w:lang w:val="pt-BR"/>
              </w:rPr>
              <w:t xml:space="preserve">, en nombre de su </w:t>
            </w:r>
            <w:r w:rsidRPr="003421E8">
              <w:rPr>
                <w:bCs/>
                <w:highlight w:val="yellow"/>
                <w:lang w:val="pt-BR"/>
              </w:rPr>
              <w:t>[instituto/facultad/departamento]</w:t>
            </w:r>
            <w:r w:rsidRPr="003421E8">
              <w:rPr>
                <w:bCs/>
                <w:lang w:val="pt-BR"/>
              </w:rPr>
              <w:t xml:space="preserve"> ubicado en </w:t>
            </w:r>
            <w:r w:rsidRPr="003421E8">
              <w:rPr>
                <w:bCs/>
                <w:highlight w:val="yellow"/>
                <w:lang w:val="pt-BR"/>
              </w:rPr>
              <w:t>[ciudad, estado/provincia, país].</w:t>
            </w:r>
          </w:p>
        </w:tc>
      </w:tr>
      <w:tr w:rsidR="000B4D22" w:rsidRPr="00AC5927" w14:paraId="02CC41F1" w14:textId="77777777">
        <w:trPr>
          <w:jc w:val="center"/>
        </w:trPr>
        <w:tc>
          <w:tcPr>
            <w:tcW w:w="5280" w:type="dxa"/>
            <w:shd w:val="clear" w:color="auto" w:fill="auto"/>
            <w:tcMar>
              <w:top w:w="100" w:type="dxa"/>
              <w:left w:w="100" w:type="dxa"/>
              <w:bottom w:w="100" w:type="dxa"/>
              <w:right w:w="100" w:type="dxa"/>
            </w:tcMar>
          </w:tcPr>
          <w:p w14:paraId="3C0E3138" w14:textId="77777777" w:rsidR="000B4D22" w:rsidRPr="00AC5927" w:rsidRDefault="000B4D22">
            <w:pPr>
              <w:widowControl w:val="0"/>
              <w:pBdr>
                <w:top w:val="nil"/>
                <w:left w:val="nil"/>
                <w:bottom w:val="nil"/>
                <w:right w:val="nil"/>
                <w:between w:val="nil"/>
              </w:pBdr>
              <w:jc w:val="both"/>
              <w:rPr>
                <w:b/>
                <w:lang w:val="pt-BR"/>
              </w:rPr>
            </w:pPr>
          </w:p>
        </w:tc>
        <w:tc>
          <w:tcPr>
            <w:tcW w:w="255" w:type="dxa"/>
            <w:shd w:val="clear" w:color="auto" w:fill="auto"/>
            <w:tcMar>
              <w:top w:w="100" w:type="dxa"/>
              <w:left w:w="100" w:type="dxa"/>
              <w:bottom w:w="100" w:type="dxa"/>
              <w:right w:w="100" w:type="dxa"/>
            </w:tcMar>
          </w:tcPr>
          <w:p w14:paraId="078311EE" w14:textId="77777777" w:rsidR="000B4D22" w:rsidRPr="00AC5927" w:rsidRDefault="000B4D22">
            <w:pPr>
              <w:widowControl w:val="0"/>
              <w:pBdr>
                <w:top w:val="nil"/>
                <w:left w:val="nil"/>
                <w:bottom w:val="nil"/>
                <w:right w:val="nil"/>
                <w:between w:val="nil"/>
              </w:pBdr>
              <w:jc w:val="both"/>
              <w:rPr>
                <w:b/>
                <w:lang w:val="pt-BR"/>
              </w:rPr>
            </w:pPr>
          </w:p>
        </w:tc>
        <w:tc>
          <w:tcPr>
            <w:tcW w:w="5070" w:type="dxa"/>
            <w:shd w:val="clear" w:color="auto" w:fill="auto"/>
            <w:tcMar>
              <w:top w:w="100" w:type="dxa"/>
              <w:left w:w="100" w:type="dxa"/>
              <w:bottom w:w="100" w:type="dxa"/>
              <w:right w:w="100" w:type="dxa"/>
            </w:tcMar>
          </w:tcPr>
          <w:p w14:paraId="4A53901B" w14:textId="77777777" w:rsidR="000B4D22" w:rsidRPr="00AC5927" w:rsidRDefault="000B4D22">
            <w:pPr>
              <w:widowControl w:val="0"/>
              <w:pBdr>
                <w:top w:val="nil"/>
                <w:left w:val="nil"/>
                <w:bottom w:val="nil"/>
                <w:right w:val="nil"/>
                <w:between w:val="nil"/>
              </w:pBdr>
              <w:jc w:val="both"/>
              <w:rPr>
                <w:b/>
                <w:lang w:val="pt-BR"/>
              </w:rPr>
            </w:pPr>
          </w:p>
        </w:tc>
      </w:tr>
      <w:tr w:rsidR="000B4D22" w:rsidRPr="00AC5927" w14:paraId="3ACA7537" w14:textId="77777777">
        <w:trPr>
          <w:jc w:val="center"/>
        </w:trPr>
        <w:tc>
          <w:tcPr>
            <w:tcW w:w="5280" w:type="dxa"/>
            <w:shd w:val="clear" w:color="auto" w:fill="auto"/>
            <w:tcMar>
              <w:top w:w="100" w:type="dxa"/>
              <w:left w:w="100" w:type="dxa"/>
              <w:bottom w:w="100" w:type="dxa"/>
              <w:right w:w="100" w:type="dxa"/>
            </w:tcMar>
          </w:tcPr>
          <w:p w14:paraId="710A5DC4" w14:textId="77777777" w:rsidR="000B4D22" w:rsidRDefault="0012280C">
            <w:pPr>
              <w:jc w:val="both"/>
              <w:rPr>
                <w:b/>
                <w:u w:val="single"/>
              </w:rPr>
            </w:pPr>
            <w:r>
              <w:rPr>
                <w:b/>
                <w:u w:val="single"/>
              </w:rPr>
              <w:t>Types of Cooperation</w:t>
            </w:r>
          </w:p>
          <w:p w14:paraId="35BC1048" w14:textId="77777777" w:rsidR="000B4D22" w:rsidRDefault="000B4D22">
            <w:pPr>
              <w:jc w:val="both"/>
              <w:rPr>
                <w:b/>
                <w:u w:val="single"/>
              </w:rPr>
            </w:pPr>
          </w:p>
          <w:p w14:paraId="3E88DB9B" w14:textId="77777777" w:rsidR="00D057F0" w:rsidRPr="00D057F0" w:rsidRDefault="00D057F0" w:rsidP="00D057F0">
            <w:pPr>
              <w:jc w:val="both"/>
            </w:pPr>
            <w:r w:rsidRPr="00D057F0">
              <w:t>Recognizing the importance of collaboration and the contributions to society made by institutions of higher education, the parties hereby express their interest in promoting mutually beneficial academic and scientific exchange between the faculties and students of the two institutions.  Through this MOU, both parties agree to endeavor to promote such activities including, but not limited to, the following:</w:t>
            </w:r>
          </w:p>
          <w:p w14:paraId="261A496D" w14:textId="24DFF363" w:rsidR="002C017F" w:rsidRPr="002C017F" w:rsidRDefault="002C017F" w:rsidP="002C017F">
            <w:pPr>
              <w:jc w:val="both"/>
            </w:pPr>
          </w:p>
          <w:p w14:paraId="6CDE5608" w14:textId="77777777" w:rsidR="000B4D22" w:rsidRDefault="000B4D22">
            <w:pPr>
              <w:widowControl w:val="0"/>
              <w:pBdr>
                <w:top w:val="nil"/>
                <w:left w:val="nil"/>
                <w:bottom w:val="nil"/>
                <w:right w:val="nil"/>
                <w:between w:val="nil"/>
              </w:pBdr>
              <w:jc w:val="both"/>
            </w:pPr>
          </w:p>
          <w:p w14:paraId="289760C7" w14:textId="77777777" w:rsidR="000B4D22" w:rsidRDefault="000B4D22">
            <w:pPr>
              <w:widowControl w:val="0"/>
              <w:pBdr>
                <w:top w:val="nil"/>
                <w:left w:val="nil"/>
                <w:bottom w:val="nil"/>
                <w:right w:val="nil"/>
                <w:between w:val="nil"/>
              </w:pBdr>
              <w:jc w:val="both"/>
            </w:pPr>
          </w:p>
          <w:p w14:paraId="52686D1C" w14:textId="77777777" w:rsidR="000B4D22" w:rsidRDefault="0012280C">
            <w:pPr>
              <w:widowControl w:val="0"/>
              <w:pBdr>
                <w:top w:val="nil"/>
                <w:left w:val="nil"/>
                <w:bottom w:val="nil"/>
                <w:right w:val="nil"/>
                <w:between w:val="nil"/>
              </w:pBdr>
              <w:jc w:val="both"/>
              <w:rPr>
                <w:b/>
              </w:rPr>
            </w:pPr>
            <w:r>
              <w:t xml:space="preserve"> </w:t>
            </w:r>
          </w:p>
        </w:tc>
        <w:tc>
          <w:tcPr>
            <w:tcW w:w="255" w:type="dxa"/>
            <w:shd w:val="clear" w:color="auto" w:fill="auto"/>
            <w:tcMar>
              <w:top w:w="100" w:type="dxa"/>
              <w:left w:w="100" w:type="dxa"/>
              <w:bottom w:w="100" w:type="dxa"/>
              <w:right w:w="100" w:type="dxa"/>
            </w:tcMar>
          </w:tcPr>
          <w:p w14:paraId="0B2EBB91"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0F9218B8" w14:textId="7054C3EA" w:rsidR="003421E8" w:rsidRPr="003421E8" w:rsidRDefault="003421E8" w:rsidP="003421E8">
            <w:pPr>
              <w:pStyle w:val="Heading1"/>
              <w:widowControl w:val="0"/>
              <w:spacing w:before="120"/>
              <w:jc w:val="both"/>
              <w:rPr>
                <w:sz w:val="24"/>
                <w:szCs w:val="24"/>
                <w:u w:val="single"/>
                <w:lang w:val="pt-BR"/>
              </w:rPr>
            </w:pPr>
            <w:r w:rsidRPr="003421E8">
              <w:rPr>
                <w:sz w:val="24"/>
                <w:szCs w:val="24"/>
                <w:u w:val="single"/>
                <w:lang w:val="pt-BR"/>
              </w:rPr>
              <w:t>Tipos de cooperación</w:t>
            </w:r>
          </w:p>
          <w:p w14:paraId="053419B2" w14:textId="72CAFCE5" w:rsidR="000B4D22" w:rsidRPr="003421E8" w:rsidRDefault="003421E8" w:rsidP="003421E8">
            <w:pPr>
              <w:widowControl w:val="0"/>
              <w:spacing w:before="90"/>
              <w:ind w:left="100"/>
              <w:jc w:val="both"/>
              <w:rPr>
                <w:b/>
                <w:lang w:val="pt-BR"/>
              </w:rPr>
            </w:pPr>
            <w:r w:rsidRPr="003421E8">
              <w:rPr>
                <w:lang w:val="pt-BR"/>
              </w:rPr>
              <w:t>Conscientes de la importancia de la colaboración y de las contribuciones a la sociedad efectuadas por las instituciones de educación superior, las partes aquí involucradas expresan su interés en fomentar intercambios académicos y científicos mutualmente beneficiosos entre las facultades y estudiantes de ambas instituciones. Mediante el presente MDE, ambas partes acuerdan dedicarse a fomentar tales actividades, incluyendo, pero sin limitarse, lo siguiente:</w:t>
            </w:r>
          </w:p>
        </w:tc>
      </w:tr>
      <w:tr w:rsidR="000B4D22" w:rsidRPr="00AC5927" w14:paraId="32CDAF93" w14:textId="77777777">
        <w:trPr>
          <w:jc w:val="center"/>
        </w:trPr>
        <w:tc>
          <w:tcPr>
            <w:tcW w:w="5280" w:type="dxa"/>
            <w:shd w:val="clear" w:color="auto" w:fill="auto"/>
            <w:tcMar>
              <w:top w:w="100" w:type="dxa"/>
              <w:left w:w="100" w:type="dxa"/>
              <w:bottom w:w="100" w:type="dxa"/>
              <w:right w:w="100" w:type="dxa"/>
            </w:tcMar>
          </w:tcPr>
          <w:p w14:paraId="11D07E40" w14:textId="77777777" w:rsidR="00D057F0" w:rsidRDefault="00D057F0" w:rsidP="00D057F0">
            <w:pPr>
              <w:numPr>
                <w:ilvl w:val="0"/>
                <w:numId w:val="1"/>
              </w:numPr>
              <w:jc w:val="both"/>
            </w:pPr>
            <w:r>
              <w:lastRenderedPageBreak/>
              <w:t>Discussions of potential collaborative research;</w:t>
            </w:r>
          </w:p>
          <w:p w14:paraId="06881FFA" w14:textId="77777777" w:rsidR="00D057F0" w:rsidRDefault="00D057F0" w:rsidP="00D057F0">
            <w:pPr>
              <w:numPr>
                <w:ilvl w:val="0"/>
                <w:numId w:val="1"/>
              </w:numPr>
              <w:jc w:val="both"/>
            </w:pPr>
            <w:r>
              <w:t xml:space="preserve">Opportunities for faculty development and exchange; </w:t>
            </w:r>
          </w:p>
          <w:p w14:paraId="2F3F76ED" w14:textId="77777777" w:rsidR="00D057F0" w:rsidRDefault="00D057F0" w:rsidP="00D057F0">
            <w:pPr>
              <w:numPr>
                <w:ilvl w:val="0"/>
                <w:numId w:val="1"/>
              </w:numPr>
              <w:jc w:val="both"/>
            </w:pPr>
            <w:r>
              <w:t>Opportunities for student development and exchange;</w:t>
            </w:r>
          </w:p>
          <w:p w14:paraId="30C22DAA" w14:textId="77777777" w:rsidR="00D057F0" w:rsidRDefault="00D057F0" w:rsidP="00D057F0">
            <w:pPr>
              <w:numPr>
                <w:ilvl w:val="0"/>
                <w:numId w:val="1"/>
              </w:numPr>
              <w:jc w:val="both"/>
            </w:pPr>
            <w:r>
              <w:t>Exchange of academic publications and reports;</w:t>
            </w:r>
          </w:p>
          <w:p w14:paraId="245EA07F" w14:textId="77777777" w:rsidR="00D057F0" w:rsidRDefault="00D057F0" w:rsidP="00D057F0">
            <w:pPr>
              <w:numPr>
                <w:ilvl w:val="0"/>
                <w:numId w:val="1"/>
              </w:numPr>
              <w:jc w:val="both"/>
            </w:pPr>
            <w:r>
              <w:t>Sharing of experiences in innovative teaching methods and course design; and</w:t>
            </w:r>
          </w:p>
          <w:p w14:paraId="5D400023" w14:textId="77777777" w:rsidR="00D057F0" w:rsidRDefault="00D057F0" w:rsidP="00D057F0">
            <w:pPr>
              <w:numPr>
                <w:ilvl w:val="0"/>
                <w:numId w:val="1"/>
              </w:numPr>
              <w:jc w:val="both"/>
            </w:pPr>
            <w:r>
              <w:t>Organization of joint symposia, workshops, and conferences.</w:t>
            </w:r>
          </w:p>
          <w:p w14:paraId="5DD4E2CE" w14:textId="1C9EC3F6" w:rsidR="000B4D22" w:rsidRDefault="000B4D22" w:rsidP="00D057F0">
            <w:pPr>
              <w:jc w:val="both"/>
            </w:pPr>
          </w:p>
        </w:tc>
        <w:tc>
          <w:tcPr>
            <w:tcW w:w="255" w:type="dxa"/>
            <w:shd w:val="clear" w:color="auto" w:fill="auto"/>
            <w:tcMar>
              <w:top w:w="100" w:type="dxa"/>
              <w:left w:w="100" w:type="dxa"/>
              <w:bottom w:w="100" w:type="dxa"/>
              <w:right w:w="100" w:type="dxa"/>
            </w:tcMar>
          </w:tcPr>
          <w:p w14:paraId="4B0DE27C"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6C728390" w14:textId="77777777" w:rsidR="003421E8" w:rsidRPr="003421E8" w:rsidRDefault="003421E8" w:rsidP="003421E8">
            <w:pPr>
              <w:widowControl w:val="0"/>
              <w:numPr>
                <w:ilvl w:val="0"/>
                <w:numId w:val="2"/>
              </w:numPr>
              <w:tabs>
                <w:tab w:val="left" w:pos="820"/>
                <w:tab w:val="left" w:pos="821"/>
              </w:tabs>
              <w:spacing w:before="18"/>
              <w:jc w:val="both"/>
              <w:rPr>
                <w:lang w:val="pt-BR"/>
              </w:rPr>
            </w:pPr>
            <w:r w:rsidRPr="003421E8">
              <w:rPr>
                <w:lang w:val="pt-BR"/>
              </w:rPr>
              <w:t>Conversaciones sobre posible trabajo de investigación colaborativo;</w:t>
            </w:r>
          </w:p>
          <w:p w14:paraId="002E2B38" w14:textId="77777777" w:rsidR="003421E8" w:rsidRPr="003421E8" w:rsidRDefault="003421E8" w:rsidP="003421E8">
            <w:pPr>
              <w:widowControl w:val="0"/>
              <w:numPr>
                <w:ilvl w:val="0"/>
                <w:numId w:val="2"/>
              </w:numPr>
              <w:tabs>
                <w:tab w:val="left" w:pos="820"/>
                <w:tab w:val="left" w:pos="821"/>
              </w:tabs>
              <w:spacing w:before="18"/>
              <w:jc w:val="both"/>
              <w:rPr>
                <w:lang w:val="pt-BR"/>
              </w:rPr>
            </w:pPr>
            <w:r w:rsidRPr="003421E8">
              <w:rPr>
                <w:lang w:val="pt-BR"/>
              </w:rPr>
              <w:t>Oportunidades de intercambio y desarrollo del cuerpo docente;</w:t>
            </w:r>
          </w:p>
          <w:p w14:paraId="063CB939" w14:textId="77777777" w:rsidR="003421E8" w:rsidRPr="003421E8" w:rsidRDefault="003421E8" w:rsidP="003421E8">
            <w:pPr>
              <w:widowControl w:val="0"/>
              <w:numPr>
                <w:ilvl w:val="0"/>
                <w:numId w:val="2"/>
              </w:numPr>
              <w:tabs>
                <w:tab w:val="left" w:pos="820"/>
                <w:tab w:val="left" w:pos="821"/>
              </w:tabs>
              <w:spacing w:before="18"/>
              <w:jc w:val="both"/>
              <w:rPr>
                <w:lang w:val="pt-BR"/>
              </w:rPr>
            </w:pPr>
            <w:r w:rsidRPr="003421E8">
              <w:rPr>
                <w:lang w:val="pt-BR"/>
              </w:rPr>
              <w:t>Oportunidades de intercambio y desarrollo de los estudiantes;</w:t>
            </w:r>
          </w:p>
          <w:p w14:paraId="629A63D2" w14:textId="77777777" w:rsidR="003421E8" w:rsidRPr="003421E8" w:rsidRDefault="003421E8" w:rsidP="003421E8">
            <w:pPr>
              <w:widowControl w:val="0"/>
              <w:numPr>
                <w:ilvl w:val="0"/>
                <w:numId w:val="2"/>
              </w:numPr>
              <w:tabs>
                <w:tab w:val="left" w:pos="820"/>
                <w:tab w:val="left" w:pos="821"/>
              </w:tabs>
              <w:spacing w:before="18"/>
              <w:jc w:val="both"/>
              <w:rPr>
                <w:lang w:val="pt-BR"/>
              </w:rPr>
            </w:pPr>
            <w:r w:rsidRPr="003421E8">
              <w:rPr>
                <w:lang w:val="pt-BR"/>
              </w:rPr>
              <w:t>Intercambio de publicaciones e informes académicos;</w:t>
            </w:r>
          </w:p>
          <w:p w14:paraId="57F46CA1" w14:textId="77777777" w:rsidR="003421E8" w:rsidRPr="003421E8" w:rsidRDefault="003421E8" w:rsidP="003421E8">
            <w:pPr>
              <w:widowControl w:val="0"/>
              <w:numPr>
                <w:ilvl w:val="0"/>
                <w:numId w:val="2"/>
              </w:numPr>
              <w:tabs>
                <w:tab w:val="left" w:pos="820"/>
                <w:tab w:val="left" w:pos="821"/>
              </w:tabs>
              <w:spacing w:before="18"/>
              <w:jc w:val="both"/>
              <w:rPr>
                <w:lang w:val="pt-BR"/>
              </w:rPr>
            </w:pPr>
            <w:r w:rsidRPr="003421E8">
              <w:rPr>
                <w:lang w:val="pt-BR"/>
              </w:rPr>
              <w:t>Participación de experiencias en innovadores métodos de enseñanza y diseños de curso; y</w:t>
            </w:r>
          </w:p>
          <w:p w14:paraId="56F8416A" w14:textId="77777777" w:rsidR="003421E8" w:rsidRPr="003421E8" w:rsidRDefault="003421E8" w:rsidP="003421E8">
            <w:pPr>
              <w:widowControl w:val="0"/>
              <w:numPr>
                <w:ilvl w:val="0"/>
                <w:numId w:val="2"/>
              </w:numPr>
              <w:tabs>
                <w:tab w:val="left" w:pos="820"/>
                <w:tab w:val="left" w:pos="821"/>
              </w:tabs>
              <w:spacing w:before="18"/>
              <w:jc w:val="both"/>
              <w:rPr>
                <w:lang w:val="pt-BR"/>
              </w:rPr>
            </w:pPr>
            <w:r w:rsidRPr="003421E8">
              <w:rPr>
                <w:lang w:val="pt-BR"/>
              </w:rPr>
              <w:t>Organización conjunta de simposios, talleres y conferencias.</w:t>
            </w:r>
          </w:p>
          <w:p w14:paraId="6B9AF59E" w14:textId="3B2E41B1" w:rsidR="000B4D22" w:rsidRPr="00AC5927" w:rsidRDefault="000B4D22" w:rsidP="00D057F0">
            <w:pPr>
              <w:pStyle w:val="Heading1"/>
              <w:keepNext w:val="0"/>
              <w:keepLines w:val="0"/>
              <w:widowControl w:val="0"/>
              <w:spacing w:before="0" w:after="0"/>
              <w:jc w:val="both"/>
              <w:rPr>
                <w:b w:val="0"/>
                <w:sz w:val="24"/>
                <w:szCs w:val="24"/>
                <w:lang w:val="pt-BR"/>
              </w:rPr>
            </w:pPr>
          </w:p>
        </w:tc>
      </w:tr>
      <w:tr w:rsidR="000B4D22" w:rsidRPr="00AC5927" w14:paraId="099A0605" w14:textId="77777777">
        <w:trPr>
          <w:jc w:val="center"/>
        </w:trPr>
        <w:tc>
          <w:tcPr>
            <w:tcW w:w="5280" w:type="dxa"/>
            <w:shd w:val="clear" w:color="auto" w:fill="auto"/>
            <w:tcMar>
              <w:top w:w="100" w:type="dxa"/>
              <w:left w:w="100" w:type="dxa"/>
              <w:bottom w:w="100" w:type="dxa"/>
              <w:right w:w="100" w:type="dxa"/>
            </w:tcMar>
          </w:tcPr>
          <w:p w14:paraId="1793EA25" w14:textId="77777777" w:rsidR="00D057F0" w:rsidRPr="00D057F0" w:rsidRDefault="00D057F0" w:rsidP="00D057F0">
            <w:pPr>
              <w:jc w:val="both"/>
            </w:pPr>
            <w:r w:rsidRPr="00D057F0">
              <w:t xml:space="preserve">This MOU is a statement of intent and does not create any legally binding obligations between the parties, nor does it place any financial obligations or supplementary funding commitments on either party.  Specific activities that the parties desire to undertake require separate written agreements that detail the terms, conditions, and commitment of resources (financial or otherwise) required of each party in connection with the specific activity.  </w:t>
            </w:r>
          </w:p>
          <w:p w14:paraId="5068073E" w14:textId="52D02E7A" w:rsidR="000B4D22" w:rsidRDefault="000B4D22">
            <w:pPr>
              <w:jc w:val="both"/>
              <w:rPr>
                <w:b/>
                <w:u w:val="single"/>
              </w:rPr>
            </w:pPr>
          </w:p>
        </w:tc>
        <w:tc>
          <w:tcPr>
            <w:tcW w:w="255" w:type="dxa"/>
            <w:shd w:val="clear" w:color="auto" w:fill="auto"/>
            <w:tcMar>
              <w:top w:w="100" w:type="dxa"/>
              <w:left w:w="100" w:type="dxa"/>
              <w:bottom w:w="100" w:type="dxa"/>
              <w:right w:w="100" w:type="dxa"/>
            </w:tcMar>
          </w:tcPr>
          <w:p w14:paraId="41EAC04C"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47C91E3E" w14:textId="6B4CFCEF" w:rsidR="000B4D22" w:rsidRPr="00AC5927" w:rsidRDefault="003421E8">
            <w:pPr>
              <w:pStyle w:val="Heading1"/>
              <w:keepNext w:val="0"/>
              <w:keepLines w:val="0"/>
              <w:widowControl w:val="0"/>
              <w:spacing w:before="0" w:after="0"/>
              <w:ind w:left="100"/>
              <w:jc w:val="both"/>
              <w:rPr>
                <w:sz w:val="24"/>
                <w:szCs w:val="24"/>
                <w:u w:val="single"/>
                <w:lang w:val="pt-BR"/>
              </w:rPr>
            </w:pPr>
            <w:r w:rsidRPr="003421E8">
              <w:rPr>
                <w:b w:val="0"/>
                <w:sz w:val="24"/>
                <w:szCs w:val="24"/>
              </w:rPr>
              <w:t xml:space="preserve">El </w:t>
            </w:r>
            <w:proofErr w:type="spellStart"/>
            <w:r w:rsidRPr="003421E8">
              <w:rPr>
                <w:b w:val="0"/>
                <w:sz w:val="24"/>
                <w:szCs w:val="24"/>
              </w:rPr>
              <w:t>presente</w:t>
            </w:r>
            <w:proofErr w:type="spellEnd"/>
            <w:r w:rsidRPr="003421E8">
              <w:rPr>
                <w:b w:val="0"/>
                <w:sz w:val="24"/>
                <w:szCs w:val="24"/>
              </w:rPr>
              <w:t xml:space="preserve"> MDE es </w:t>
            </w:r>
            <w:proofErr w:type="spellStart"/>
            <w:r w:rsidRPr="003421E8">
              <w:rPr>
                <w:b w:val="0"/>
                <w:sz w:val="24"/>
                <w:szCs w:val="24"/>
              </w:rPr>
              <w:t>una</w:t>
            </w:r>
            <w:proofErr w:type="spellEnd"/>
            <w:r w:rsidRPr="003421E8">
              <w:rPr>
                <w:b w:val="0"/>
                <w:sz w:val="24"/>
                <w:szCs w:val="24"/>
              </w:rPr>
              <w:t xml:space="preserve"> </w:t>
            </w:r>
            <w:proofErr w:type="spellStart"/>
            <w:r w:rsidRPr="003421E8">
              <w:rPr>
                <w:b w:val="0"/>
                <w:sz w:val="24"/>
                <w:szCs w:val="24"/>
              </w:rPr>
              <w:t>declaración</w:t>
            </w:r>
            <w:proofErr w:type="spellEnd"/>
            <w:r w:rsidRPr="003421E8">
              <w:rPr>
                <w:b w:val="0"/>
                <w:sz w:val="24"/>
                <w:szCs w:val="24"/>
              </w:rPr>
              <w:t xml:space="preserve"> de </w:t>
            </w:r>
            <w:proofErr w:type="spellStart"/>
            <w:r w:rsidRPr="003421E8">
              <w:rPr>
                <w:b w:val="0"/>
                <w:sz w:val="24"/>
                <w:szCs w:val="24"/>
              </w:rPr>
              <w:t>intenciones</w:t>
            </w:r>
            <w:proofErr w:type="spellEnd"/>
            <w:r w:rsidRPr="003421E8">
              <w:rPr>
                <w:b w:val="0"/>
                <w:sz w:val="24"/>
                <w:szCs w:val="24"/>
              </w:rPr>
              <w:t xml:space="preserve"> y no genera </w:t>
            </w:r>
            <w:proofErr w:type="spellStart"/>
            <w:r w:rsidRPr="003421E8">
              <w:rPr>
                <w:b w:val="0"/>
                <w:sz w:val="24"/>
                <w:szCs w:val="24"/>
              </w:rPr>
              <w:t>ninguna</w:t>
            </w:r>
            <w:proofErr w:type="spellEnd"/>
            <w:r w:rsidRPr="003421E8">
              <w:rPr>
                <w:b w:val="0"/>
                <w:sz w:val="24"/>
                <w:szCs w:val="24"/>
              </w:rPr>
              <w:t xml:space="preserve"> </w:t>
            </w:r>
            <w:proofErr w:type="spellStart"/>
            <w:r w:rsidRPr="003421E8">
              <w:rPr>
                <w:b w:val="0"/>
                <w:sz w:val="24"/>
                <w:szCs w:val="24"/>
              </w:rPr>
              <w:t>obligación</w:t>
            </w:r>
            <w:proofErr w:type="spellEnd"/>
            <w:r w:rsidRPr="003421E8">
              <w:rPr>
                <w:b w:val="0"/>
                <w:sz w:val="24"/>
                <w:szCs w:val="24"/>
              </w:rPr>
              <w:t xml:space="preserve"> </w:t>
            </w:r>
            <w:proofErr w:type="spellStart"/>
            <w:r w:rsidRPr="003421E8">
              <w:rPr>
                <w:b w:val="0"/>
                <w:sz w:val="24"/>
                <w:szCs w:val="24"/>
              </w:rPr>
              <w:t>legalmente</w:t>
            </w:r>
            <w:proofErr w:type="spellEnd"/>
            <w:r w:rsidRPr="003421E8">
              <w:rPr>
                <w:b w:val="0"/>
                <w:sz w:val="24"/>
                <w:szCs w:val="24"/>
              </w:rPr>
              <w:t xml:space="preserve"> </w:t>
            </w:r>
            <w:proofErr w:type="spellStart"/>
            <w:r w:rsidRPr="003421E8">
              <w:rPr>
                <w:b w:val="0"/>
                <w:sz w:val="24"/>
                <w:szCs w:val="24"/>
              </w:rPr>
              <w:t>vinculante</w:t>
            </w:r>
            <w:proofErr w:type="spellEnd"/>
            <w:r w:rsidRPr="003421E8">
              <w:rPr>
                <w:b w:val="0"/>
                <w:sz w:val="24"/>
                <w:szCs w:val="24"/>
              </w:rPr>
              <w:t xml:space="preserve"> entre las partes, </w:t>
            </w:r>
            <w:proofErr w:type="spellStart"/>
            <w:r w:rsidRPr="003421E8">
              <w:rPr>
                <w:b w:val="0"/>
                <w:sz w:val="24"/>
                <w:szCs w:val="24"/>
              </w:rPr>
              <w:t>ni</w:t>
            </w:r>
            <w:proofErr w:type="spellEnd"/>
            <w:r w:rsidRPr="003421E8">
              <w:rPr>
                <w:b w:val="0"/>
                <w:sz w:val="24"/>
                <w:szCs w:val="24"/>
              </w:rPr>
              <w:t xml:space="preserve"> </w:t>
            </w:r>
            <w:proofErr w:type="spellStart"/>
            <w:r w:rsidRPr="003421E8">
              <w:rPr>
                <w:b w:val="0"/>
                <w:sz w:val="24"/>
                <w:szCs w:val="24"/>
              </w:rPr>
              <w:t>impone</w:t>
            </w:r>
            <w:proofErr w:type="spellEnd"/>
            <w:r w:rsidRPr="003421E8">
              <w:rPr>
                <w:b w:val="0"/>
                <w:sz w:val="24"/>
                <w:szCs w:val="24"/>
              </w:rPr>
              <w:t xml:space="preserve"> </w:t>
            </w:r>
            <w:proofErr w:type="spellStart"/>
            <w:r w:rsidRPr="003421E8">
              <w:rPr>
                <w:b w:val="0"/>
                <w:sz w:val="24"/>
                <w:szCs w:val="24"/>
              </w:rPr>
              <w:t>ninguna</w:t>
            </w:r>
            <w:proofErr w:type="spellEnd"/>
            <w:r w:rsidRPr="003421E8">
              <w:rPr>
                <w:b w:val="0"/>
                <w:sz w:val="24"/>
                <w:szCs w:val="24"/>
              </w:rPr>
              <w:t xml:space="preserve"> </w:t>
            </w:r>
            <w:proofErr w:type="spellStart"/>
            <w:r w:rsidRPr="003421E8">
              <w:rPr>
                <w:b w:val="0"/>
                <w:sz w:val="24"/>
                <w:szCs w:val="24"/>
              </w:rPr>
              <w:t>obligación</w:t>
            </w:r>
            <w:proofErr w:type="spellEnd"/>
            <w:r w:rsidRPr="003421E8">
              <w:rPr>
                <w:b w:val="0"/>
                <w:sz w:val="24"/>
                <w:szCs w:val="24"/>
              </w:rPr>
              <w:t xml:space="preserve"> </w:t>
            </w:r>
            <w:proofErr w:type="spellStart"/>
            <w:r w:rsidRPr="003421E8">
              <w:rPr>
                <w:b w:val="0"/>
                <w:sz w:val="24"/>
                <w:szCs w:val="24"/>
              </w:rPr>
              <w:t>financiera</w:t>
            </w:r>
            <w:proofErr w:type="spellEnd"/>
            <w:r w:rsidRPr="003421E8">
              <w:rPr>
                <w:b w:val="0"/>
                <w:sz w:val="24"/>
                <w:szCs w:val="24"/>
              </w:rPr>
              <w:t xml:space="preserve"> o </w:t>
            </w:r>
            <w:proofErr w:type="spellStart"/>
            <w:r w:rsidRPr="003421E8">
              <w:rPr>
                <w:b w:val="0"/>
                <w:sz w:val="24"/>
                <w:szCs w:val="24"/>
              </w:rPr>
              <w:t>compromiso</w:t>
            </w:r>
            <w:proofErr w:type="spellEnd"/>
            <w:r w:rsidRPr="003421E8">
              <w:rPr>
                <w:b w:val="0"/>
                <w:sz w:val="24"/>
                <w:szCs w:val="24"/>
              </w:rPr>
              <w:t xml:space="preserve"> de </w:t>
            </w:r>
            <w:proofErr w:type="spellStart"/>
            <w:r w:rsidRPr="003421E8">
              <w:rPr>
                <w:b w:val="0"/>
                <w:sz w:val="24"/>
                <w:szCs w:val="24"/>
              </w:rPr>
              <w:t>financiación</w:t>
            </w:r>
            <w:proofErr w:type="spellEnd"/>
            <w:r w:rsidRPr="003421E8">
              <w:rPr>
                <w:b w:val="0"/>
                <w:sz w:val="24"/>
                <w:szCs w:val="24"/>
              </w:rPr>
              <w:t xml:space="preserve"> </w:t>
            </w:r>
            <w:proofErr w:type="spellStart"/>
            <w:r w:rsidRPr="003421E8">
              <w:rPr>
                <w:b w:val="0"/>
                <w:sz w:val="24"/>
                <w:szCs w:val="24"/>
              </w:rPr>
              <w:t>suplementaria</w:t>
            </w:r>
            <w:proofErr w:type="spellEnd"/>
            <w:r w:rsidRPr="003421E8">
              <w:rPr>
                <w:b w:val="0"/>
                <w:sz w:val="24"/>
                <w:szCs w:val="24"/>
              </w:rPr>
              <w:t xml:space="preserve"> a </w:t>
            </w:r>
            <w:proofErr w:type="spellStart"/>
            <w:r w:rsidRPr="003421E8">
              <w:rPr>
                <w:b w:val="0"/>
                <w:sz w:val="24"/>
                <w:szCs w:val="24"/>
              </w:rPr>
              <w:t>ninguna</w:t>
            </w:r>
            <w:proofErr w:type="spellEnd"/>
            <w:r w:rsidRPr="003421E8">
              <w:rPr>
                <w:b w:val="0"/>
                <w:sz w:val="24"/>
                <w:szCs w:val="24"/>
              </w:rPr>
              <w:t xml:space="preserve"> de </w:t>
            </w:r>
            <w:proofErr w:type="spellStart"/>
            <w:r w:rsidRPr="003421E8">
              <w:rPr>
                <w:b w:val="0"/>
                <w:sz w:val="24"/>
                <w:szCs w:val="24"/>
              </w:rPr>
              <w:t>ellas</w:t>
            </w:r>
            <w:proofErr w:type="spellEnd"/>
            <w:r w:rsidRPr="003421E8">
              <w:rPr>
                <w:b w:val="0"/>
                <w:sz w:val="24"/>
                <w:szCs w:val="24"/>
              </w:rPr>
              <w:t xml:space="preserve">. Las </w:t>
            </w:r>
            <w:proofErr w:type="spellStart"/>
            <w:r w:rsidRPr="003421E8">
              <w:rPr>
                <w:b w:val="0"/>
                <w:sz w:val="24"/>
                <w:szCs w:val="24"/>
              </w:rPr>
              <w:t>actividades</w:t>
            </w:r>
            <w:proofErr w:type="spellEnd"/>
            <w:r w:rsidRPr="003421E8">
              <w:rPr>
                <w:b w:val="0"/>
                <w:sz w:val="24"/>
                <w:szCs w:val="24"/>
              </w:rPr>
              <w:t xml:space="preserve"> </w:t>
            </w:r>
            <w:proofErr w:type="spellStart"/>
            <w:r w:rsidRPr="003421E8">
              <w:rPr>
                <w:b w:val="0"/>
                <w:sz w:val="24"/>
                <w:szCs w:val="24"/>
              </w:rPr>
              <w:t>específicas</w:t>
            </w:r>
            <w:proofErr w:type="spellEnd"/>
            <w:r w:rsidRPr="003421E8">
              <w:rPr>
                <w:b w:val="0"/>
                <w:sz w:val="24"/>
                <w:szCs w:val="24"/>
              </w:rPr>
              <w:t xml:space="preserve"> que las partes </w:t>
            </w:r>
            <w:proofErr w:type="spellStart"/>
            <w:r w:rsidRPr="003421E8">
              <w:rPr>
                <w:b w:val="0"/>
                <w:sz w:val="24"/>
                <w:szCs w:val="24"/>
              </w:rPr>
              <w:t>deseen</w:t>
            </w:r>
            <w:proofErr w:type="spellEnd"/>
            <w:r w:rsidRPr="003421E8">
              <w:rPr>
                <w:b w:val="0"/>
                <w:sz w:val="24"/>
                <w:szCs w:val="24"/>
              </w:rPr>
              <w:t xml:space="preserve"> </w:t>
            </w:r>
            <w:proofErr w:type="spellStart"/>
            <w:r w:rsidRPr="003421E8">
              <w:rPr>
                <w:b w:val="0"/>
                <w:sz w:val="24"/>
                <w:szCs w:val="24"/>
              </w:rPr>
              <w:t>emprender</w:t>
            </w:r>
            <w:proofErr w:type="spellEnd"/>
            <w:r w:rsidRPr="003421E8">
              <w:rPr>
                <w:b w:val="0"/>
                <w:sz w:val="24"/>
                <w:szCs w:val="24"/>
              </w:rPr>
              <w:t xml:space="preserve"> </w:t>
            </w:r>
            <w:proofErr w:type="spellStart"/>
            <w:r w:rsidRPr="003421E8">
              <w:rPr>
                <w:b w:val="0"/>
                <w:sz w:val="24"/>
                <w:szCs w:val="24"/>
              </w:rPr>
              <w:t>requieren</w:t>
            </w:r>
            <w:proofErr w:type="spellEnd"/>
            <w:r w:rsidRPr="003421E8">
              <w:rPr>
                <w:b w:val="0"/>
                <w:sz w:val="24"/>
                <w:szCs w:val="24"/>
              </w:rPr>
              <w:t xml:space="preserve"> </w:t>
            </w:r>
            <w:proofErr w:type="spellStart"/>
            <w:r w:rsidRPr="003421E8">
              <w:rPr>
                <w:b w:val="0"/>
                <w:sz w:val="24"/>
                <w:szCs w:val="24"/>
              </w:rPr>
              <w:t>acuerdos</w:t>
            </w:r>
            <w:proofErr w:type="spellEnd"/>
            <w:r w:rsidRPr="003421E8">
              <w:rPr>
                <w:b w:val="0"/>
                <w:sz w:val="24"/>
                <w:szCs w:val="24"/>
              </w:rPr>
              <w:t xml:space="preserve"> </w:t>
            </w:r>
            <w:proofErr w:type="spellStart"/>
            <w:r w:rsidRPr="003421E8">
              <w:rPr>
                <w:b w:val="0"/>
                <w:sz w:val="24"/>
                <w:szCs w:val="24"/>
              </w:rPr>
              <w:t>escritos</w:t>
            </w:r>
            <w:proofErr w:type="spellEnd"/>
            <w:r w:rsidRPr="003421E8">
              <w:rPr>
                <w:b w:val="0"/>
                <w:sz w:val="24"/>
                <w:szCs w:val="24"/>
              </w:rPr>
              <w:t xml:space="preserve"> </w:t>
            </w:r>
            <w:proofErr w:type="spellStart"/>
            <w:r w:rsidRPr="003421E8">
              <w:rPr>
                <w:b w:val="0"/>
                <w:sz w:val="24"/>
                <w:szCs w:val="24"/>
              </w:rPr>
              <w:t>separados</w:t>
            </w:r>
            <w:proofErr w:type="spellEnd"/>
            <w:r w:rsidRPr="003421E8">
              <w:rPr>
                <w:b w:val="0"/>
                <w:sz w:val="24"/>
                <w:szCs w:val="24"/>
              </w:rPr>
              <w:t xml:space="preserve"> que </w:t>
            </w:r>
            <w:proofErr w:type="spellStart"/>
            <w:r w:rsidRPr="003421E8">
              <w:rPr>
                <w:b w:val="0"/>
                <w:sz w:val="24"/>
                <w:szCs w:val="24"/>
              </w:rPr>
              <w:t>detallen</w:t>
            </w:r>
            <w:proofErr w:type="spellEnd"/>
            <w:r w:rsidRPr="003421E8">
              <w:rPr>
                <w:b w:val="0"/>
                <w:sz w:val="24"/>
                <w:szCs w:val="24"/>
              </w:rPr>
              <w:t xml:space="preserve"> </w:t>
            </w:r>
            <w:proofErr w:type="spellStart"/>
            <w:r w:rsidRPr="003421E8">
              <w:rPr>
                <w:b w:val="0"/>
                <w:sz w:val="24"/>
                <w:szCs w:val="24"/>
              </w:rPr>
              <w:t>los</w:t>
            </w:r>
            <w:proofErr w:type="spellEnd"/>
            <w:r w:rsidRPr="003421E8">
              <w:rPr>
                <w:b w:val="0"/>
                <w:sz w:val="24"/>
                <w:szCs w:val="24"/>
              </w:rPr>
              <w:t xml:space="preserve"> </w:t>
            </w:r>
            <w:proofErr w:type="spellStart"/>
            <w:r w:rsidRPr="003421E8">
              <w:rPr>
                <w:b w:val="0"/>
                <w:sz w:val="24"/>
                <w:szCs w:val="24"/>
              </w:rPr>
              <w:t>términos</w:t>
            </w:r>
            <w:proofErr w:type="spellEnd"/>
            <w:r w:rsidRPr="003421E8">
              <w:rPr>
                <w:b w:val="0"/>
                <w:sz w:val="24"/>
                <w:szCs w:val="24"/>
              </w:rPr>
              <w:t xml:space="preserve">, </w:t>
            </w:r>
            <w:proofErr w:type="spellStart"/>
            <w:r w:rsidRPr="003421E8">
              <w:rPr>
                <w:b w:val="0"/>
                <w:sz w:val="24"/>
                <w:szCs w:val="24"/>
              </w:rPr>
              <w:t>condiciones</w:t>
            </w:r>
            <w:proofErr w:type="spellEnd"/>
            <w:r w:rsidRPr="003421E8">
              <w:rPr>
                <w:b w:val="0"/>
                <w:sz w:val="24"/>
                <w:szCs w:val="24"/>
              </w:rPr>
              <w:t xml:space="preserve"> y </w:t>
            </w:r>
            <w:proofErr w:type="spellStart"/>
            <w:r w:rsidRPr="003421E8">
              <w:rPr>
                <w:b w:val="0"/>
                <w:sz w:val="24"/>
                <w:szCs w:val="24"/>
              </w:rPr>
              <w:t>compromiso</w:t>
            </w:r>
            <w:proofErr w:type="spellEnd"/>
            <w:r w:rsidRPr="003421E8">
              <w:rPr>
                <w:b w:val="0"/>
                <w:sz w:val="24"/>
                <w:szCs w:val="24"/>
              </w:rPr>
              <w:t xml:space="preserve"> de </w:t>
            </w:r>
            <w:proofErr w:type="spellStart"/>
            <w:r w:rsidRPr="003421E8">
              <w:rPr>
                <w:b w:val="0"/>
                <w:sz w:val="24"/>
                <w:szCs w:val="24"/>
              </w:rPr>
              <w:t>recursos</w:t>
            </w:r>
            <w:proofErr w:type="spellEnd"/>
            <w:r w:rsidRPr="003421E8">
              <w:rPr>
                <w:b w:val="0"/>
                <w:sz w:val="24"/>
                <w:szCs w:val="24"/>
              </w:rPr>
              <w:t xml:space="preserve"> (</w:t>
            </w:r>
            <w:proofErr w:type="spellStart"/>
            <w:r w:rsidRPr="003421E8">
              <w:rPr>
                <w:b w:val="0"/>
                <w:sz w:val="24"/>
                <w:szCs w:val="24"/>
              </w:rPr>
              <w:t>financieros</w:t>
            </w:r>
            <w:proofErr w:type="spellEnd"/>
            <w:r w:rsidRPr="003421E8">
              <w:rPr>
                <w:b w:val="0"/>
                <w:sz w:val="24"/>
                <w:szCs w:val="24"/>
              </w:rPr>
              <w:t xml:space="preserve"> o de </w:t>
            </w:r>
            <w:proofErr w:type="spellStart"/>
            <w:r w:rsidRPr="003421E8">
              <w:rPr>
                <w:b w:val="0"/>
                <w:sz w:val="24"/>
                <w:szCs w:val="24"/>
              </w:rPr>
              <w:t>otro</w:t>
            </w:r>
            <w:proofErr w:type="spellEnd"/>
            <w:r w:rsidRPr="003421E8">
              <w:rPr>
                <w:b w:val="0"/>
                <w:sz w:val="24"/>
                <w:szCs w:val="24"/>
              </w:rPr>
              <w:t xml:space="preserve"> </w:t>
            </w:r>
            <w:proofErr w:type="spellStart"/>
            <w:r w:rsidRPr="003421E8">
              <w:rPr>
                <w:b w:val="0"/>
                <w:sz w:val="24"/>
                <w:szCs w:val="24"/>
              </w:rPr>
              <w:t>tipo</w:t>
            </w:r>
            <w:proofErr w:type="spellEnd"/>
            <w:r w:rsidRPr="003421E8">
              <w:rPr>
                <w:b w:val="0"/>
                <w:sz w:val="24"/>
                <w:szCs w:val="24"/>
              </w:rPr>
              <w:t xml:space="preserve">) que </w:t>
            </w:r>
            <w:proofErr w:type="spellStart"/>
            <w:r w:rsidRPr="003421E8">
              <w:rPr>
                <w:b w:val="0"/>
                <w:sz w:val="24"/>
                <w:szCs w:val="24"/>
              </w:rPr>
              <w:t>cada</w:t>
            </w:r>
            <w:proofErr w:type="spellEnd"/>
            <w:r w:rsidRPr="003421E8">
              <w:rPr>
                <w:b w:val="0"/>
                <w:sz w:val="24"/>
                <w:szCs w:val="24"/>
              </w:rPr>
              <w:t xml:space="preserve"> </w:t>
            </w:r>
            <w:proofErr w:type="spellStart"/>
            <w:r w:rsidRPr="003421E8">
              <w:rPr>
                <w:b w:val="0"/>
                <w:sz w:val="24"/>
                <w:szCs w:val="24"/>
              </w:rPr>
              <w:t>parte</w:t>
            </w:r>
            <w:proofErr w:type="spellEnd"/>
            <w:r w:rsidRPr="003421E8">
              <w:rPr>
                <w:b w:val="0"/>
                <w:sz w:val="24"/>
                <w:szCs w:val="24"/>
              </w:rPr>
              <w:t xml:space="preserve"> </w:t>
            </w:r>
            <w:proofErr w:type="spellStart"/>
            <w:r w:rsidRPr="003421E8">
              <w:rPr>
                <w:b w:val="0"/>
                <w:sz w:val="24"/>
                <w:szCs w:val="24"/>
              </w:rPr>
              <w:t>deberá</w:t>
            </w:r>
            <w:proofErr w:type="spellEnd"/>
            <w:r w:rsidRPr="003421E8">
              <w:rPr>
                <w:b w:val="0"/>
                <w:sz w:val="24"/>
                <w:szCs w:val="24"/>
              </w:rPr>
              <w:t xml:space="preserve"> </w:t>
            </w:r>
            <w:proofErr w:type="spellStart"/>
            <w:r w:rsidRPr="003421E8">
              <w:rPr>
                <w:b w:val="0"/>
                <w:sz w:val="24"/>
                <w:szCs w:val="24"/>
              </w:rPr>
              <w:t>aportar</w:t>
            </w:r>
            <w:proofErr w:type="spellEnd"/>
            <w:r w:rsidRPr="003421E8">
              <w:rPr>
                <w:b w:val="0"/>
                <w:sz w:val="24"/>
                <w:szCs w:val="24"/>
              </w:rPr>
              <w:t xml:space="preserve"> </w:t>
            </w:r>
            <w:proofErr w:type="spellStart"/>
            <w:r w:rsidRPr="003421E8">
              <w:rPr>
                <w:b w:val="0"/>
                <w:sz w:val="24"/>
                <w:szCs w:val="24"/>
              </w:rPr>
              <w:t>en</w:t>
            </w:r>
            <w:proofErr w:type="spellEnd"/>
            <w:r w:rsidRPr="003421E8">
              <w:rPr>
                <w:b w:val="0"/>
                <w:sz w:val="24"/>
                <w:szCs w:val="24"/>
              </w:rPr>
              <w:t xml:space="preserve"> </w:t>
            </w:r>
            <w:proofErr w:type="spellStart"/>
            <w:r w:rsidRPr="003421E8">
              <w:rPr>
                <w:b w:val="0"/>
                <w:sz w:val="24"/>
                <w:szCs w:val="24"/>
              </w:rPr>
              <w:t>relación</w:t>
            </w:r>
            <w:proofErr w:type="spellEnd"/>
            <w:r w:rsidRPr="003421E8">
              <w:rPr>
                <w:b w:val="0"/>
                <w:sz w:val="24"/>
                <w:szCs w:val="24"/>
              </w:rPr>
              <w:t xml:space="preserve"> con la </w:t>
            </w:r>
            <w:proofErr w:type="spellStart"/>
            <w:r w:rsidRPr="003421E8">
              <w:rPr>
                <w:b w:val="0"/>
                <w:sz w:val="24"/>
                <w:szCs w:val="24"/>
              </w:rPr>
              <w:t>actividad</w:t>
            </w:r>
            <w:proofErr w:type="spellEnd"/>
            <w:r w:rsidRPr="003421E8">
              <w:rPr>
                <w:b w:val="0"/>
                <w:sz w:val="24"/>
                <w:szCs w:val="24"/>
              </w:rPr>
              <w:t xml:space="preserve"> </w:t>
            </w:r>
            <w:proofErr w:type="spellStart"/>
            <w:r w:rsidRPr="003421E8">
              <w:rPr>
                <w:b w:val="0"/>
                <w:sz w:val="24"/>
                <w:szCs w:val="24"/>
              </w:rPr>
              <w:t>específica</w:t>
            </w:r>
            <w:proofErr w:type="spellEnd"/>
            <w:r w:rsidRPr="003421E8">
              <w:rPr>
                <w:b w:val="0"/>
                <w:sz w:val="24"/>
                <w:szCs w:val="24"/>
              </w:rPr>
              <w:t>.</w:t>
            </w:r>
          </w:p>
        </w:tc>
      </w:tr>
      <w:tr w:rsidR="000B4D22" w:rsidRPr="00AC5927" w14:paraId="0D370A99" w14:textId="77777777" w:rsidTr="001D29B4">
        <w:trPr>
          <w:trHeight w:val="3030"/>
          <w:jc w:val="center"/>
        </w:trPr>
        <w:tc>
          <w:tcPr>
            <w:tcW w:w="5280" w:type="dxa"/>
            <w:shd w:val="clear" w:color="auto" w:fill="auto"/>
            <w:tcMar>
              <w:top w:w="100" w:type="dxa"/>
              <w:left w:w="100" w:type="dxa"/>
              <w:bottom w:w="100" w:type="dxa"/>
              <w:right w:w="100" w:type="dxa"/>
            </w:tcMar>
          </w:tcPr>
          <w:p w14:paraId="0FE51A6C" w14:textId="77777777" w:rsidR="000B4D22" w:rsidRDefault="0012280C">
            <w:pPr>
              <w:jc w:val="both"/>
              <w:rPr>
                <w:b/>
                <w:u w:val="single"/>
              </w:rPr>
            </w:pPr>
            <w:r>
              <w:rPr>
                <w:b/>
                <w:u w:val="single"/>
              </w:rPr>
              <w:t>Term</w:t>
            </w:r>
          </w:p>
          <w:p w14:paraId="63336292" w14:textId="77777777" w:rsidR="000B4D22" w:rsidRDefault="000B4D22">
            <w:pPr>
              <w:jc w:val="both"/>
            </w:pPr>
          </w:p>
          <w:p w14:paraId="43107B0C" w14:textId="77777777" w:rsidR="00D057F0" w:rsidRDefault="00D057F0" w:rsidP="00D057F0">
            <w:pPr>
              <w:widowControl w:val="0"/>
              <w:pBdr>
                <w:top w:val="nil"/>
                <w:left w:val="nil"/>
                <w:bottom w:val="nil"/>
                <w:right w:val="nil"/>
                <w:between w:val="nil"/>
              </w:pBdr>
              <w:jc w:val="both"/>
            </w:pPr>
            <w:r w:rsidRPr="00D057F0">
              <w:t>This MOU is effective as of the Effective Date and shall remain valid for a period of three (3) years, with the understanding that it may be modified only by the written mutual consent of both parties.  Either party may terminate this MOU with advance written notice to the other party of at least thirty (30) days.</w:t>
            </w:r>
          </w:p>
          <w:p w14:paraId="2E7CFB19" w14:textId="77777777" w:rsidR="0031358F" w:rsidRDefault="0031358F" w:rsidP="00D057F0">
            <w:pPr>
              <w:widowControl w:val="0"/>
              <w:pBdr>
                <w:top w:val="nil"/>
                <w:left w:val="nil"/>
                <w:bottom w:val="nil"/>
                <w:right w:val="nil"/>
                <w:between w:val="nil"/>
              </w:pBdr>
              <w:jc w:val="both"/>
            </w:pPr>
          </w:p>
          <w:p w14:paraId="5F639E77" w14:textId="1F5C285A" w:rsidR="000628E1" w:rsidRPr="000628E1" w:rsidRDefault="003421E8">
            <w:pPr>
              <w:widowControl w:val="0"/>
              <w:pBdr>
                <w:top w:val="nil"/>
                <w:left w:val="nil"/>
                <w:bottom w:val="nil"/>
                <w:right w:val="nil"/>
                <w:between w:val="nil"/>
              </w:pBdr>
              <w:jc w:val="both"/>
              <w:rPr>
                <w:bCs/>
              </w:rPr>
            </w:pPr>
            <w:r w:rsidRPr="003421E8">
              <w:t>This MOU is completed in English and Spanish; in the case of any discrepancy between the two versions, the English version shall prevail.  This MOU is hereby signed in two (2) copies in each language with one (1) copy in each language remaining in the possession of each party.</w:t>
            </w:r>
          </w:p>
          <w:p w14:paraId="455963DD" w14:textId="0D5E6076" w:rsidR="000628E1" w:rsidRPr="000628E1" w:rsidRDefault="000628E1">
            <w:pPr>
              <w:widowControl w:val="0"/>
              <w:pBdr>
                <w:top w:val="nil"/>
                <w:left w:val="nil"/>
                <w:bottom w:val="nil"/>
                <w:right w:val="nil"/>
                <w:between w:val="nil"/>
              </w:pBdr>
              <w:jc w:val="both"/>
              <w:rPr>
                <w:bCs/>
              </w:rPr>
            </w:pPr>
          </w:p>
        </w:tc>
        <w:tc>
          <w:tcPr>
            <w:tcW w:w="255" w:type="dxa"/>
            <w:shd w:val="clear" w:color="auto" w:fill="auto"/>
            <w:tcMar>
              <w:top w:w="100" w:type="dxa"/>
              <w:left w:w="100" w:type="dxa"/>
              <w:bottom w:w="100" w:type="dxa"/>
              <w:right w:w="100" w:type="dxa"/>
            </w:tcMar>
          </w:tcPr>
          <w:p w14:paraId="1158F38C"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6C219417" w14:textId="6A6067AD" w:rsidR="003421E8" w:rsidRPr="003421E8" w:rsidRDefault="003421E8" w:rsidP="003421E8">
            <w:pPr>
              <w:pStyle w:val="Heading1"/>
              <w:widowControl w:val="0"/>
              <w:spacing w:before="120"/>
              <w:jc w:val="both"/>
              <w:rPr>
                <w:sz w:val="24"/>
                <w:szCs w:val="24"/>
                <w:u w:val="single"/>
                <w:lang w:val="pt-BR"/>
              </w:rPr>
            </w:pPr>
            <w:bookmarkStart w:id="0" w:name="_hlb3sz4a0u9" w:colFirst="0" w:colLast="0"/>
            <w:bookmarkEnd w:id="0"/>
            <w:r w:rsidRPr="003421E8">
              <w:rPr>
                <w:sz w:val="24"/>
                <w:szCs w:val="24"/>
                <w:u w:val="single"/>
                <w:lang w:val="pt-BR"/>
              </w:rPr>
              <w:t>Duración</w:t>
            </w:r>
          </w:p>
          <w:p w14:paraId="2323F1BC" w14:textId="5F3B2A7E" w:rsidR="00D057F0" w:rsidRPr="003421E8" w:rsidRDefault="003421E8" w:rsidP="003421E8">
            <w:pPr>
              <w:widowControl w:val="0"/>
              <w:pBdr>
                <w:top w:val="nil"/>
                <w:left w:val="nil"/>
                <w:bottom w:val="nil"/>
                <w:right w:val="nil"/>
                <w:between w:val="nil"/>
              </w:pBdr>
              <w:jc w:val="both"/>
              <w:rPr>
                <w:lang w:val="pt-BR"/>
              </w:rPr>
            </w:pPr>
            <w:r w:rsidRPr="003421E8">
              <w:rPr>
                <w:lang w:val="pt-BR"/>
              </w:rPr>
              <w:t>El presente MDE será vigente a partir de la Fecha Efectiva y durante tres (3) años, y se entiende que sólo podrá modificarse mediante un documento escrito y con el consentimiento mutuo de ambas partes. Cualquiera de las partes podrá rescindir el presente MDE mediante un aviso por escrito a la otra parte con al menos treinta (30) días de antelación.</w:t>
            </w:r>
          </w:p>
          <w:p w14:paraId="78081D7E" w14:textId="77777777" w:rsidR="003421E8" w:rsidRDefault="003421E8" w:rsidP="003421E8">
            <w:pPr>
              <w:widowControl w:val="0"/>
              <w:pBdr>
                <w:top w:val="nil"/>
                <w:left w:val="nil"/>
                <w:bottom w:val="nil"/>
                <w:right w:val="nil"/>
                <w:between w:val="nil"/>
              </w:pBdr>
              <w:jc w:val="both"/>
              <w:rPr>
                <w:u w:val="single"/>
                <w:lang w:val="pt-BR"/>
              </w:rPr>
            </w:pPr>
          </w:p>
          <w:p w14:paraId="01B16331" w14:textId="211031EA" w:rsidR="00D057F0" w:rsidRPr="00D057F0" w:rsidRDefault="003421E8" w:rsidP="00D057F0">
            <w:pPr>
              <w:widowControl w:val="0"/>
              <w:pBdr>
                <w:top w:val="nil"/>
                <w:left w:val="nil"/>
                <w:bottom w:val="nil"/>
                <w:right w:val="nil"/>
                <w:between w:val="nil"/>
              </w:pBdr>
              <w:jc w:val="both"/>
              <w:rPr>
                <w:bCs/>
                <w:lang w:val="pt-BR"/>
              </w:rPr>
            </w:pPr>
            <w:r w:rsidRPr="003421E8">
              <w:rPr>
                <w:bCs/>
                <w:lang w:val="pt-BR"/>
              </w:rPr>
              <w:t xml:space="preserve">El presente MDE se ha redactado en inglés y </w:t>
            </w:r>
            <w:proofErr w:type="spellStart"/>
            <w:r w:rsidR="00D04534">
              <w:rPr>
                <w:color w:val="000000"/>
              </w:rPr>
              <w:t>español</w:t>
            </w:r>
            <w:proofErr w:type="spellEnd"/>
            <w:r w:rsidRPr="003421E8">
              <w:rPr>
                <w:bCs/>
                <w:lang w:val="pt-BR"/>
              </w:rPr>
              <w:t>. En caso de decrepanciea entre las dos versions, prevalecerá la versión en inglés. Este MDE se firma en dos (2) copias en cada idioma y cada una de las partes retendrá una (1) copia en cada idioma para su referencia.</w:t>
            </w:r>
          </w:p>
        </w:tc>
      </w:tr>
      <w:tr w:rsidR="000B4D22" w:rsidRPr="00764C04" w14:paraId="6510838A" w14:textId="77777777">
        <w:trPr>
          <w:jc w:val="center"/>
        </w:trPr>
        <w:tc>
          <w:tcPr>
            <w:tcW w:w="5280" w:type="dxa"/>
            <w:shd w:val="clear" w:color="auto" w:fill="auto"/>
            <w:tcMar>
              <w:top w:w="100" w:type="dxa"/>
              <w:left w:w="100" w:type="dxa"/>
              <w:bottom w:w="100" w:type="dxa"/>
              <w:right w:w="100" w:type="dxa"/>
            </w:tcMar>
          </w:tcPr>
          <w:p w14:paraId="287318BF" w14:textId="221EC5E2" w:rsidR="000B4D22" w:rsidRDefault="000B4D22" w:rsidP="000628E1">
            <w:pPr>
              <w:widowControl w:val="0"/>
              <w:pBdr>
                <w:top w:val="nil"/>
                <w:left w:val="nil"/>
                <w:bottom w:val="nil"/>
                <w:right w:val="nil"/>
                <w:between w:val="nil"/>
              </w:pBdr>
              <w:jc w:val="both"/>
              <w:rPr>
                <w:b/>
              </w:rPr>
            </w:pPr>
          </w:p>
        </w:tc>
        <w:tc>
          <w:tcPr>
            <w:tcW w:w="255" w:type="dxa"/>
            <w:shd w:val="clear" w:color="auto" w:fill="auto"/>
            <w:tcMar>
              <w:top w:w="100" w:type="dxa"/>
              <w:left w:w="100" w:type="dxa"/>
              <w:bottom w:w="100" w:type="dxa"/>
              <w:right w:w="100" w:type="dxa"/>
            </w:tcMar>
          </w:tcPr>
          <w:p w14:paraId="62892CA7"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72EF655D" w14:textId="78A73FF1" w:rsidR="000B4D22" w:rsidRPr="00764C04" w:rsidRDefault="000B4D22" w:rsidP="00D057F0">
            <w:pPr>
              <w:widowControl w:val="0"/>
              <w:spacing w:before="90"/>
              <w:jc w:val="both"/>
              <w:rPr>
                <w:b/>
                <w:shd w:val="clear" w:color="auto" w:fill="F4CCCC"/>
              </w:rPr>
            </w:pPr>
          </w:p>
        </w:tc>
      </w:tr>
    </w:tbl>
    <w:p w14:paraId="45932E8F" w14:textId="77777777" w:rsidR="000B4D22" w:rsidRDefault="000B4D22">
      <w:pPr>
        <w:jc w:val="both"/>
      </w:pPr>
    </w:p>
    <w:tbl>
      <w:tblPr>
        <w:tblStyle w:val="a0"/>
        <w:tblW w:w="9648" w:type="dxa"/>
        <w:tblInd w:w="0" w:type="dxa"/>
        <w:tblLayout w:type="fixed"/>
        <w:tblLook w:val="0400" w:firstRow="0" w:lastRow="0" w:firstColumn="0" w:lastColumn="0" w:noHBand="0" w:noVBand="1"/>
      </w:tblPr>
      <w:tblGrid>
        <w:gridCol w:w="4824"/>
        <w:gridCol w:w="4824"/>
      </w:tblGrid>
      <w:tr w:rsidR="000B4D22" w:rsidRPr="00AC5927" w14:paraId="6AA2DA10" w14:textId="77777777">
        <w:tc>
          <w:tcPr>
            <w:tcW w:w="4824" w:type="dxa"/>
          </w:tcPr>
          <w:p w14:paraId="7599A143" w14:textId="77777777" w:rsidR="00FA4242" w:rsidRDefault="00FA4242">
            <w:pPr>
              <w:jc w:val="center"/>
              <w:rPr>
                <w:rFonts w:ascii="Times New Roman" w:eastAsia="Times New Roman" w:hAnsi="Times New Roman" w:cs="Times New Roman"/>
                <w:b/>
                <w:sz w:val="24"/>
                <w:szCs w:val="24"/>
              </w:rPr>
            </w:pPr>
          </w:p>
          <w:p w14:paraId="3A6DED3B" w14:textId="7BF04026" w:rsidR="000B4D22" w:rsidRDefault="00B83B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w:t>
            </w:r>
            <w:r w:rsidR="0012280C">
              <w:rPr>
                <w:rFonts w:ascii="Times New Roman" w:eastAsia="Times New Roman" w:hAnsi="Times New Roman" w:cs="Times New Roman"/>
                <w:b/>
                <w:sz w:val="24"/>
                <w:szCs w:val="24"/>
              </w:rPr>
              <w:t>THE UNIVERSITY OF FLORIDA</w:t>
            </w:r>
          </w:p>
          <w:p w14:paraId="2632BCA3" w14:textId="77777777" w:rsidR="000B4D22" w:rsidRDefault="001228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TRUSTEES</w:t>
            </w:r>
          </w:p>
          <w:p w14:paraId="037B88A5" w14:textId="77777777" w:rsidR="000B4D22" w:rsidRDefault="000B4D22">
            <w:pPr>
              <w:jc w:val="center"/>
              <w:rPr>
                <w:rFonts w:ascii="Times New Roman" w:eastAsia="Times New Roman" w:hAnsi="Times New Roman" w:cs="Times New Roman"/>
                <w:sz w:val="24"/>
                <w:szCs w:val="24"/>
              </w:rPr>
            </w:pPr>
          </w:p>
        </w:tc>
        <w:tc>
          <w:tcPr>
            <w:tcW w:w="4824" w:type="dxa"/>
          </w:tcPr>
          <w:p w14:paraId="3CD2242E" w14:textId="77777777" w:rsidR="00FA4242" w:rsidRDefault="00FA4242">
            <w:pPr>
              <w:jc w:val="center"/>
              <w:rPr>
                <w:rFonts w:ascii="Times New Roman" w:eastAsia="Times New Roman" w:hAnsi="Times New Roman" w:cs="Times New Roman"/>
                <w:b/>
                <w:sz w:val="24"/>
                <w:szCs w:val="24"/>
                <w:lang w:val="pt-BR"/>
              </w:rPr>
            </w:pPr>
          </w:p>
          <w:p w14:paraId="3535C3BC" w14:textId="15D1799C" w:rsidR="000B4D22" w:rsidRPr="00AC5927" w:rsidRDefault="003421E8">
            <w:pPr>
              <w:jc w:val="center"/>
              <w:rPr>
                <w:rFonts w:ascii="Times New Roman" w:eastAsia="Times New Roman" w:hAnsi="Times New Roman" w:cs="Times New Roman"/>
                <w:sz w:val="24"/>
                <w:szCs w:val="24"/>
                <w:lang w:val="pt-BR"/>
              </w:rPr>
            </w:pPr>
            <w:r w:rsidRPr="003421E8">
              <w:rPr>
                <w:rFonts w:ascii="Times New Roman" w:eastAsia="Times New Roman" w:hAnsi="Times New Roman" w:cs="Times New Roman"/>
                <w:b/>
                <w:sz w:val="24"/>
                <w:szCs w:val="24"/>
                <w:highlight w:val="yellow"/>
                <w:lang w:val="pt-BR" w:bidi="en-US"/>
              </w:rPr>
              <w:t>[</w:t>
            </w:r>
            <w:r w:rsidR="00AE4E6C">
              <w:rPr>
                <w:rFonts w:ascii="Times New Roman" w:eastAsia="Times New Roman" w:hAnsi="Times New Roman" w:cs="Times New Roman"/>
                <w:b/>
                <w:sz w:val="24"/>
                <w:szCs w:val="24"/>
                <w:highlight w:val="yellow"/>
                <w:lang w:val="pt-BR" w:bidi="en-US"/>
              </w:rPr>
              <w:t xml:space="preserve">PARA LA </w:t>
            </w:r>
            <w:r w:rsidRPr="003421E8">
              <w:rPr>
                <w:rFonts w:ascii="Times New Roman" w:eastAsia="Times New Roman" w:hAnsi="Times New Roman" w:cs="Times New Roman"/>
                <w:b/>
                <w:sz w:val="24"/>
                <w:szCs w:val="24"/>
                <w:highlight w:val="yellow"/>
                <w:lang w:val="pt-BR" w:bidi="en-US"/>
              </w:rPr>
              <w:t>INSTITUCIÓN FORÁNEA]</w:t>
            </w:r>
          </w:p>
        </w:tc>
      </w:tr>
      <w:tr w:rsidR="000B4D22" w14:paraId="153FA281" w14:textId="77777777">
        <w:tc>
          <w:tcPr>
            <w:tcW w:w="4824" w:type="dxa"/>
          </w:tcPr>
          <w:p w14:paraId="04947EB1" w14:textId="77777777" w:rsidR="000B4D22" w:rsidRPr="00AC5927" w:rsidRDefault="000B4D22">
            <w:pPr>
              <w:jc w:val="center"/>
              <w:rPr>
                <w:rFonts w:ascii="Times New Roman" w:eastAsia="Times New Roman" w:hAnsi="Times New Roman" w:cs="Times New Roman"/>
                <w:sz w:val="24"/>
                <w:szCs w:val="24"/>
                <w:lang w:val="pt-BR"/>
              </w:rPr>
            </w:pPr>
          </w:p>
          <w:p w14:paraId="4FCD0ED6" w14:textId="77777777" w:rsidR="000B4D22" w:rsidRPr="00AC5927" w:rsidRDefault="000B4D22">
            <w:pPr>
              <w:jc w:val="center"/>
              <w:rPr>
                <w:rFonts w:ascii="Times New Roman" w:eastAsia="Times New Roman" w:hAnsi="Times New Roman" w:cs="Times New Roman"/>
                <w:sz w:val="24"/>
                <w:szCs w:val="24"/>
                <w:lang w:val="pt-BR"/>
              </w:rPr>
            </w:pPr>
          </w:p>
          <w:p w14:paraId="08BF0CF9" w14:textId="77777777" w:rsidR="000B4D22" w:rsidRDefault="0012280C">
            <w:pPr>
              <w:jc w:val="center"/>
              <w:rPr>
                <w:rFonts w:ascii="Times New Roman" w:eastAsia="Times New Roman" w:hAnsi="Times New Roman" w:cs="Times New Roman"/>
                <w:sz w:val="24"/>
                <w:szCs w:val="24"/>
              </w:rPr>
            </w:pPr>
            <w:r w:rsidRPr="00AC592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rPr>
              <w:t>_________________________________</w:t>
            </w:r>
          </w:p>
          <w:p w14:paraId="24616F25" w14:textId="539B6AD2" w:rsidR="000B4D22" w:rsidRDefault="0012280C"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 </w:t>
            </w:r>
            <w:r w:rsidR="00764C04">
              <w:rPr>
                <w:rFonts w:ascii="Times New Roman" w:eastAsia="Times New Roman" w:hAnsi="Times New Roman" w:cs="Times New Roman"/>
                <w:b/>
                <w:sz w:val="24"/>
                <w:szCs w:val="24"/>
              </w:rPr>
              <w:t>Marta L. Wayne</w:t>
            </w:r>
          </w:p>
          <w:p w14:paraId="48F1AB3E" w14:textId="54317A38" w:rsidR="000B4D22" w:rsidRDefault="0012280C"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Dean, UF International Center</w:t>
            </w:r>
            <w:r w:rsidR="00764C04">
              <w:rPr>
                <w:rFonts w:ascii="Times New Roman" w:eastAsia="Times New Roman" w:hAnsi="Times New Roman" w:cs="Times New Roman"/>
                <w:b/>
                <w:sz w:val="24"/>
                <w:szCs w:val="24"/>
              </w:rPr>
              <w:t xml:space="preserve"> and Associate Provost</w:t>
            </w:r>
          </w:p>
          <w:p w14:paraId="6AEA2DF0" w14:textId="49F527DB" w:rsidR="0031358F" w:rsidRDefault="0031358F"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7A434A54" w14:textId="77777777" w:rsidR="000B4D22" w:rsidRDefault="000B4D22">
            <w:pPr>
              <w:jc w:val="center"/>
              <w:rPr>
                <w:rFonts w:ascii="Times New Roman" w:eastAsia="Times New Roman" w:hAnsi="Times New Roman" w:cs="Times New Roman"/>
                <w:b/>
                <w:sz w:val="24"/>
                <w:szCs w:val="24"/>
              </w:rPr>
            </w:pPr>
          </w:p>
          <w:p w14:paraId="02876C6F" w14:textId="77777777" w:rsidR="000B4D22" w:rsidRDefault="000B4D22">
            <w:pPr>
              <w:jc w:val="center"/>
              <w:rPr>
                <w:rFonts w:ascii="Times New Roman" w:eastAsia="Times New Roman" w:hAnsi="Times New Roman" w:cs="Times New Roman"/>
                <w:b/>
                <w:sz w:val="24"/>
                <w:szCs w:val="24"/>
              </w:rPr>
            </w:pPr>
          </w:p>
        </w:tc>
        <w:tc>
          <w:tcPr>
            <w:tcW w:w="4824" w:type="dxa"/>
          </w:tcPr>
          <w:p w14:paraId="205791CD" w14:textId="77777777" w:rsidR="000B4D22" w:rsidRDefault="000B4D22">
            <w:pPr>
              <w:jc w:val="center"/>
              <w:rPr>
                <w:rFonts w:ascii="Times New Roman" w:eastAsia="Times New Roman" w:hAnsi="Times New Roman" w:cs="Times New Roman"/>
                <w:sz w:val="24"/>
                <w:szCs w:val="24"/>
              </w:rPr>
            </w:pPr>
          </w:p>
          <w:p w14:paraId="5A813725" w14:textId="77777777" w:rsidR="000B4D22" w:rsidRDefault="000B4D22">
            <w:pPr>
              <w:jc w:val="center"/>
              <w:rPr>
                <w:rFonts w:ascii="Times New Roman" w:eastAsia="Times New Roman" w:hAnsi="Times New Roman" w:cs="Times New Roman"/>
                <w:sz w:val="24"/>
                <w:szCs w:val="24"/>
              </w:rPr>
            </w:pPr>
          </w:p>
          <w:p w14:paraId="2A2D76D6" w14:textId="77777777" w:rsidR="000B4D22" w:rsidRDefault="001228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14:paraId="5A0CCE7E" w14:textId="73843988" w:rsidR="000B4D22" w:rsidRDefault="003421E8"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w:t>
            </w:r>
            <w:r w:rsidR="0031358F">
              <w:rPr>
                <w:rFonts w:ascii="Times New Roman" w:eastAsia="Times New Roman" w:hAnsi="Times New Roman" w:cs="Times New Roman"/>
                <w:b/>
                <w:sz w:val="24"/>
                <w:szCs w:val="24"/>
              </w:rPr>
              <w:t>:</w:t>
            </w:r>
          </w:p>
          <w:p w14:paraId="6AFCD17B" w14:textId="098CA32F" w:rsidR="0031358F" w:rsidRDefault="003421E8"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w:t>
            </w:r>
            <w:r w:rsidR="0031358F">
              <w:rPr>
                <w:rFonts w:ascii="Times New Roman" w:eastAsia="Times New Roman" w:hAnsi="Times New Roman" w:cs="Times New Roman"/>
                <w:b/>
                <w:sz w:val="24"/>
                <w:szCs w:val="24"/>
              </w:rPr>
              <w:t>:</w:t>
            </w:r>
          </w:p>
          <w:p w14:paraId="385AAA0A" w14:textId="77777777" w:rsidR="000B4D22" w:rsidRDefault="000B4D22">
            <w:pPr>
              <w:jc w:val="center"/>
              <w:rPr>
                <w:rFonts w:ascii="Times New Roman" w:eastAsia="Times New Roman" w:hAnsi="Times New Roman" w:cs="Times New Roman"/>
                <w:b/>
                <w:sz w:val="24"/>
                <w:szCs w:val="24"/>
              </w:rPr>
            </w:pPr>
          </w:p>
          <w:p w14:paraId="513F08A4" w14:textId="2690DC31" w:rsidR="003421E8" w:rsidRDefault="003421E8" w:rsidP="003421E8">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Fecha</w:t>
            </w:r>
            <w:proofErr w:type="spellEnd"/>
            <w:r>
              <w:rPr>
                <w:rFonts w:ascii="Times New Roman" w:eastAsia="Times New Roman" w:hAnsi="Times New Roman" w:cs="Times New Roman"/>
                <w:b/>
                <w:sz w:val="24"/>
                <w:szCs w:val="24"/>
              </w:rPr>
              <w:t>:</w:t>
            </w:r>
          </w:p>
          <w:p w14:paraId="093A1B8D" w14:textId="77777777" w:rsidR="000B4D22" w:rsidRDefault="000B4D22">
            <w:pPr>
              <w:jc w:val="center"/>
              <w:rPr>
                <w:rFonts w:ascii="Times New Roman" w:eastAsia="Times New Roman" w:hAnsi="Times New Roman" w:cs="Times New Roman"/>
                <w:b/>
                <w:sz w:val="24"/>
                <w:szCs w:val="24"/>
              </w:rPr>
            </w:pPr>
          </w:p>
        </w:tc>
      </w:tr>
      <w:tr w:rsidR="000B4D22" w14:paraId="0D9F432F" w14:textId="77777777">
        <w:tc>
          <w:tcPr>
            <w:tcW w:w="4824" w:type="dxa"/>
          </w:tcPr>
          <w:p w14:paraId="4549DDC5" w14:textId="77777777" w:rsidR="000B4D22" w:rsidRDefault="000B4D22">
            <w:pPr>
              <w:jc w:val="center"/>
              <w:rPr>
                <w:rFonts w:ascii="Times New Roman" w:eastAsia="Times New Roman" w:hAnsi="Times New Roman" w:cs="Times New Roman"/>
                <w:b/>
                <w:sz w:val="24"/>
                <w:szCs w:val="24"/>
              </w:rPr>
            </w:pPr>
          </w:p>
          <w:p w14:paraId="3DCD9D2B" w14:textId="51CA296E" w:rsidR="000B4D22" w:rsidRDefault="00B83B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w:t>
            </w:r>
            <w:r w:rsidR="0012280C">
              <w:rPr>
                <w:rFonts w:ascii="Times New Roman" w:eastAsia="Times New Roman" w:hAnsi="Times New Roman" w:cs="Times New Roman"/>
                <w:b/>
                <w:sz w:val="24"/>
                <w:szCs w:val="24"/>
              </w:rPr>
              <w:t>THE UNIVERSITY OF FLORIDA</w:t>
            </w:r>
          </w:p>
          <w:p w14:paraId="141342DB" w14:textId="2EFE5F7E" w:rsidR="000B4D22" w:rsidRDefault="0012280C">
            <w:pPr>
              <w:jc w:val="center"/>
              <w:rPr>
                <w:rFonts w:ascii="Times New Roman" w:eastAsia="Times New Roman" w:hAnsi="Times New Roman" w:cs="Times New Roman"/>
                <w:b/>
                <w:sz w:val="24"/>
                <w:szCs w:val="24"/>
              </w:rPr>
            </w:pPr>
            <w:r w:rsidRPr="0068533F">
              <w:rPr>
                <w:rFonts w:ascii="Times New Roman" w:eastAsia="Times New Roman" w:hAnsi="Times New Roman" w:cs="Times New Roman"/>
                <w:b/>
                <w:sz w:val="24"/>
                <w:szCs w:val="24"/>
                <w:highlight w:val="yellow"/>
              </w:rPr>
              <w:t>COLLEGE OF</w:t>
            </w:r>
            <w:r>
              <w:rPr>
                <w:rFonts w:ascii="Times New Roman" w:eastAsia="Times New Roman" w:hAnsi="Times New Roman" w:cs="Times New Roman"/>
                <w:b/>
                <w:sz w:val="24"/>
                <w:szCs w:val="24"/>
              </w:rPr>
              <w:t xml:space="preserve"> </w:t>
            </w:r>
          </w:p>
          <w:p w14:paraId="41F882EE" w14:textId="77777777" w:rsidR="000B4D22" w:rsidRDefault="000B4D22">
            <w:pPr>
              <w:jc w:val="center"/>
              <w:rPr>
                <w:rFonts w:ascii="Times New Roman" w:eastAsia="Times New Roman" w:hAnsi="Times New Roman" w:cs="Times New Roman"/>
                <w:sz w:val="24"/>
                <w:szCs w:val="24"/>
              </w:rPr>
            </w:pPr>
          </w:p>
        </w:tc>
        <w:tc>
          <w:tcPr>
            <w:tcW w:w="4824" w:type="dxa"/>
          </w:tcPr>
          <w:p w14:paraId="75C3C737" w14:textId="77777777" w:rsidR="000B4D22" w:rsidRDefault="000B4D22">
            <w:pPr>
              <w:jc w:val="center"/>
              <w:rPr>
                <w:rFonts w:ascii="Times New Roman" w:eastAsia="Times New Roman" w:hAnsi="Times New Roman" w:cs="Times New Roman"/>
                <w:b/>
                <w:sz w:val="24"/>
                <w:szCs w:val="24"/>
              </w:rPr>
            </w:pPr>
          </w:p>
          <w:p w14:paraId="0F320966" w14:textId="5BB39600" w:rsidR="000B4D22" w:rsidRDefault="003421E8">
            <w:pPr>
              <w:jc w:val="center"/>
              <w:rPr>
                <w:rFonts w:ascii="Times New Roman" w:eastAsia="Times New Roman" w:hAnsi="Times New Roman" w:cs="Times New Roman"/>
                <w:b/>
                <w:sz w:val="24"/>
                <w:szCs w:val="24"/>
              </w:rPr>
            </w:pPr>
            <w:r w:rsidRPr="003421E8">
              <w:rPr>
                <w:rFonts w:ascii="Times New Roman" w:eastAsia="Times New Roman" w:hAnsi="Times New Roman" w:cs="Times New Roman"/>
                <w:b/>
                <w:sz w:val="24"/>
                <w:szCs w:val="24"/>
                <w:highlight w:val="yellow"/>
                <w:lang w:val="pt-BR"/>
              </w:rPr>
              <w:t>[Segundo signatario según corresponda]</w:t>
            </w:r>
          </w:p>
        </w:tc>
      </w:tr>
      <w:tr w:rsidR="000B4D22" w:rsidRPr="00AC5927" w14:paraId="0EE3A6FF" w14:textId="77777777">
        <w:tc>
          <w:tcPr>
            <w:tcW w:w="4824" w:type="dxa"/>
          </w:tcPr>
          <w:p w14:paraId="31E10D3C" w14:textId="77777777" w:rsidR="000B4D22" w:rsidRDefault="000B4D22">
            <w:pPr>
              <w:jc w:val="center"/>
              <w:rPr>
                <w:rFonts w:ascii="Times New Roman" w:eastAsia="Times New Roman" w:hAnsi="Times New Roman" w:cs="Times New Roman"/>
                <w:sz w:val="24"/>
                <w:szCs w:val="24"/>
              </w:rPr>
            </w:pPr>
          </w:p>
          <w:p w14:paraId="21C58240" w14:textId="77777777" w:rsidR="000B4D22" w:rsidRDefault="000B4D22">
            <w:pPr>
              <w:jc w:val="center"/>
              <w:rPr>
                <w:rFonts w:ascii="Times New Roman" w:eastAsia="Times New Roman" w:hAnsi="Times New Roman" w:cs="Times New Roman"/>
                <w:sz w:val="24"/>
                <w:szCs w:val="24"/>
              </w:rPr>
            </w:pPr>
          </w:p>
          <w:p w14:paraId="3122A7B8" w14:textId="77777777" w:rsidR="000B4D22" w:rsidRDefault="001228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14:paraId="4FCC4CA2" w14:textId="57CAF633" w:rsidR="003436BD" w:rsidRDefault="003436BD"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r w:rsidR="0031358F">
              <w:rPr>
                <w:rFonts w:ascii="Times New Roman" w:eastAsia="Times New Roman" w:hAnsi="Times New Roman" w:cs="Times New Roman"/>
                <w:b/>
                <w:sz w:val="24"/>
                <w:szCs w:val="24"/>
              </w:rPr>
              <w:t>:</w:t>
            </w:r>
          </w:p>
          <w:p w14:paraId="4B8502DD" w14:textId="2053F3BF" w:rsidR="003436BD" w:rsidRDefault="003436BD"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sidR="0031358F">
              <w:rPr>
                <w:rFonts w:ascii="Times New Roman" w:eastAsia="Times New Roman" w:hAnsi="Times New Roman" w:cs="Times New Roman"/>
                <w:b/>
                <w:sz w:val="24"/>
                <w:szCs w:val="24"/>
              </w:rPr>
              <w:t>:</w:t>
            </w:r>
          </w:p>
          <w:p w14:paraId="0C1B4212" w14:textId="77777777" w:rsidR="003421E8" w:rsidRDefault="003421E8" w:rsidP="0031358F">
            <w:pPr>
              <w:rPr>
                <w:rFonts w:ascii="Times New Roman" w:eastAsia="Times New Roman" w:hAnsi="Times New Roman" w:cs="Times New Roman"/>
                <w:b/>
                <w:sz w:val="24"/>
                <w:szCs w:val="24"/>
              </w:rPr>
            </w:pPr>
          </w:p>
          <w:p w14:paraId="47510691" w14:textId="0293E1EE" w:rsidR="0031358F" w:rsidRDefault="0031358F"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650F71EC" w14:textId="77777777" w:rsidR="000B4D22" w:rsidRDefault="000B4D22">
            <w:pPr>
              <w:jc w:val="center"/>
              <w:rPr>
                <w:rFonts w:ascii="Times New Roman" w:eastAsia="Times New Roman" w:hAnsi="Times New Roman" w:cs="Times New Roman"/>
                <w:sz w:val="24"/>
                <w:szCs w:val="24"/>
              </w:rPr>
            </w:pPr>
          </w:p>
          <w:p w14:paraId="1C9261DF" w14:textId="77777777" w:rsidR="000B4D22" w:rsidRDefault="000B4D22">
            <w:pPr>
              <w:jc w:val="center"/>
              <w:rPr>
                <w:rFonts w:ascii="Times New Roman" w:eastAsia="Times New Roman" w:hAnsi="Times New Roman" w:cs="Times New Roman"/>
                <w:sz w:val="24"/>
                <w:szCs w:val="24"/>
              </w:rPr>
            </w:pPr>
          </w:p>
        </w:tc>
        <w:tc>
          <w:tcPr>
            <w:tcW w:w="4824" w:type="dxa"/>
          </w:tcPr>
          <w:p w14:paraId="36C17A82" w14:textId="77777777" w:rsidR="000B4D22" w:rsidRDefault="000B4D22">
            <w:pPr>
              <w:jc w:val="center"/>
              <w:rPr>
                <w:rFonts w:ascii="Times New Roman" w:eastAsia="Times New Roman" w:hAnsi="Times New Roman" w:cs="Times New Roman"/>
                <w:sz w:val="24"/>
                <w:szCs w:val="24"/>
              </w:rPr>
            </w:pPr>
          </w:p>
          <w:p w14:paraId="3785A68B" w14:textId="77777777" w:rsidR="000B4D22" w:rsidRDefault="000B4D22">
            <w:pPr>
              <w:jc w:val="center"/>
              <w:rPr>
                <w:rFonts w:ascii="Times New Roman" w:eastAsia="Times New Roman" w:hAnsi="Times New Roman" w:cs="Times New Roman"/>
                <w:sz w:val="24"/>
                <w:szCs w:val="24"/>
              </w:rPr>
            </w:pPr>
          </w:p>
          <w:p w14:paraId="1D52E9C1" w14:textId="77777777" w:rsidR="000B4D22" w:rsidRPr="00AC5927" w:rsidRDefault="0012280C">
            <w:pPr>
              <w:jc w:val="center"/>
              <w:rPr>
                <w:rFonts w:ascii="Times New Roman" w:eastAsia="Times New Roman" w:hAnsi="Times New Roman" w:cs="Times New Roman"/>
                <w:sz w:val="24"/>
                <w:szCs w:val="24"/>
                <w:lang w:val="pt-BR"/>
              </w:rPr>
            </w:pPr>
            <w:r w:rsidRPr="00AC5927">
              <w:rPr>
                <w:rFonts w:ascii="Times New Roman" w:eastAsia="Times New Roman" w:hAnsi="Times New Roman" w:cs="Times New Roman"/>
                <w:sz w:val="24"/>
                <w:szCs w:val="24"/>
                <w:lang w:val="pt-BR"/>
              </w:rPr>
              <w:t>_________________________________</w:t>
            </w:r>
          </w:p>
          <w:p w14:paraId="297E60A2" w14:textId="77777777" w:rsidR="003421E8" w:rsidRDefault="003421E8" w:rsidP="003421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w:t>
            </w:r>
          </w:p>
          <w:p w14:paraId="704DE4E4" w14:textId="77777777" w:rsidR="003421E8" w:rsidRDefault="003421E8" w:rsidP="003421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Cargo:</w:t>
            </w:r>
          </w:p>
          <w:p w14:paraId="7752E7F3" w14:textId="77777777" w:rsidR="003421E8" w:rsidRDefault="003421E8" w:rsidP="003421E8">
            <w:pPr>
              <w:jc w:val="center"/>
              <w:rPr>
                <w:rFonts w:ascii="Times New Roman" w:eastAsia="Times New Roman" w:hAnsi="Times New Roman" w:cs="Times New Roman"/>
                <w:b/>
                <w:sz w:val="24"/>
                <w:szCs w:val="24"/>
              </w:rPr>
            </w:pPr>
          </w:p>
          <w:p w14:paraId="42994F7C" w14:textId="77777777" w:rsidR="003421E8" w:rsidRDefault="003421E8" w:rsidP="003421E8">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Fecha</w:t>
            </w:r>
            <w:proofErr w:type="spellEnd"/>
            <w:r>
              <w:rPr>
                <w:rFonts w:ascii="Times New Roman" w:eastAsia="Times New Roman" w:hAnsi="Times New Roman" w:cs="Times New Roman"/>
                <w:b/>
                <w:sz w:val="24"/>
                <w:szCs w:val="24"/>
              </w:rPr>
              <w:t>:</w:t>
            </w:r>
          </w:p>
          <w:p w14:paraId="3E3B9583" w14:textId="2081AAB3" w:rsidR="000B4D22" w:rsidRPr="00AC5927" w:rsidRDefault="000B4D22" w:rsidP="0031358F">
            <w:pPr>
              <w:rPr>
                <w:rFonts w:ascii="Times New Roman" w:eastAsia="Times New Roman" w:hAnsi="Times New Roman" w:cs="Times New Roman"/>
                <w:b/>
                <w:sz w:val="24"/>
                <w:szCs w:val="24"/>
                <w:lang w:val="pt-BR"/>
              </w:rPr>
            </w:pPr>
          </w:p>
        </w:tc>
      </w:tr>
      <w:tr w:rsidR="000B4D22" w14:paraId="0345D785" w14:textId="77777777">
        <w:tc>
          <w:tcPr>
            <w:tcW w:w="4824" w:type="dxa"/>
          </w:tcPr>
          <w:p w14:paraId="4E8A4766" w14:textId="77777777" w:rsidR="000B4D22" w:rsidRPr="00AC5927" w:rsidRDefault="000B4D22">
            <w:pPr>
              <w:jc w:val="center"/>
              <w:rPr>
                <w:rFonts w:ascii="Times New Roman" w:eastAsia="Times New Roman" w:hAnsi="Times New Roman" w:cs="Times New Roman"/>
                <w:sz w:val="24"/>
                <w:szCs w:val="24"/>
                <w:lang w:val="pt-BR"/>
              </w:rPr>
            </w:pPr>
          </w:p>
        </w:tc>
        <w:tc>
          <w:tcPr>
            <w:tcW w:w="4824" w:type="dxa"/>
          </w:tcPr>
          <w:p w14:paraId="7EC26912" w14:textId="76DBBFC3" w:rsidR="000B4D22" w:rsidRDefault="000B4D22">
            <w:pPr>
              <w:jc w:val="center"/>
              <w:rPr>
                <w:rFonts w:ascii="Times New Roman" w:eastAsia="Times New Roman" w:hAnsi="Times New Roman" w:cs="Times New Roman"/>
                <w:b/>
                <w:sz w:val="24"/>
                <w:szCs w:val="24"/>
              </w:rPr>
            </w:pPr>
          </w:p>
        </w:tc>
      </w:tr>
    </w:tbl>
    <w:p w14:paraId="59E0F962" w14:textId="77777777" w:rsidR="000B4D22" w:rsidRDefault="0012280C" w:rsidP="0031358F">
      <w:pPr>
        <w:widowControl w:val="0"/>
        <w:rPr>
          <w:b/>
        </w:rPr>
      </w:pPr>
      <w:r>
        <w:br w:type="page"/>
      </w:r>
    </w:p>
    <w:p w14:paraId="26CC08B5" w14:textId="77777777" w:rsidR="000B4D22" w:rsidRDefault="0012280C">
      <w:pPr>
        <w:widowControl w:val="0"/>
        <w:jc w:val="center"/>
        <w:rPr>
          <w:b/>
        </w:rPr>
      </w:pPr>
      <w:r>
        <w:rPr>
          <w:b/>
        </w:rPr>
        <w:lastRenderedPageBreak/>
        <w:t>ATTACHMENT A: CONTACT INFORMATION</w:t>
      </w:r>
    </w:p>
    <w:p w14:paraId="75D66B9D" w14:textId="6924970E" w:rsidR="000B4D22" w:rsidRDefault="003421E8" w:rsidP="003421E8">
      <w:pPr>
        <w:widowControl w:val="0"/>
        <w:spacing w:before="6"/>
        <w:jc w:val="center"/>
        <w:rPr>
          <w:b/>
        </w:rPr>
      </w:pPr>
      <w:r w:rsidRPr="003421E8">
        <w:rPr>
          <w:b/>
          <w:i/>
          <w:sz w:val="20"/>
          <w:szCs w:val="20"/>
        </w:rPr>
        <w:t>ADJUNTO A: INFORMACIÓN DE CONTACTO</w:t>
      </w:r>
    </w:p>
    <w:p w14:paraId="3DEB67BD" w14:textId="77777777" w:rsidR="000B4D22" w:rsidRDefault="000B4D22">
      <w:pPr>
        <w:widowControl w:val="0"/>
        <w:spacing w:before="6"/>
        <w:jc w:val="both"/>
        <w:rPr>
          <w:b/>
        </w:rPr>
      </w:pPr>
    </w:p>
    <w:p w14:paraId="0AF78153" w14:textId="77777777" w:rsidR="000B4D22" w:rsidRDefault="0012280C">
      <w:pPr>
        <w:jc w:val="both"/>
      </w:pPr>
      <w:r>
        <w:t>Any correspondence regarding this MOU shall be directed and sent to the appropriate contacts at each institution as set forth below:</w:t>
      </w:r>
    </w:p>
    <w:p w14:paraId="54290174" w14:textId="6C5D17A5" w:rsidR="000B4D22" w:rsidRPr="003421E8" w:rsidRDefault="003421E8" w:rsidP="003421E8">
      <w:pPr>
        <w:pStyle w:val="BodyText"/>
        <w:ind w:right="350"/>
        <w:rPr>
          <w:i/>
          <w:iCs/>
        </w:rPr>
      </w:pPr>
      <w:r w:rsidRPr="003421E8">
        <w:rPr>
          <w:i/>
          <w:iCs/>
        </w:rPr>
        <w:t xml:space="preserve">Toda la </w:t>
      </w:r>
      <w:proofErr w:type="spellStart"/>
      <w:r w:rsidRPr="003421E8">
        <w:rPr>
          <w:i/>
          <w:iCs/>
        </w:rPr>
        <w:t>correspondencia</w:t>
      </w:r>
      <w:proofErr w:type="spellEnd"/>
      <w:r w:rsidRPr="003421E8">
        <w:rPr>
          <w:i/>
          <w:iCs/>
        </w:rPr>
        <w:t xml:space="preserve"> </w:t>
      </w:r>
      <w:proofErr w:type="spellStart"/>
      <w:r w:rsidRPr="003421E8">
        <w:rPr>
          <w:i/>
          <w:iCs/>
        </w:rPr>
        <w:t>relativa</w:t>
      </w:r>
      <w:proofErr w:type="spellEnd"/>
      <w:r w:rsidRPr="003421E8">
        <w:rPr>
          <w:i/>
          <w:iCs/>
        </w:rPr>
        <w:t xml:space="preserve"> al </w:t>
      </w:r>
      <w:proofErr w:type="spellStart"/>
      <w:r w:rsidRPr="003421E8">
        <w:rPr>
          <w:i/>
          <w:iCs/>
        </w:rPr>
        <w:t>presente</w:t>
      </w:r>
      <w:proofErr w:type="spellEnd"/>
      <w:r w:rsidRPr="003421E8">
        <w:rPr>
          <w:i/>
          <w:iCs/>
        </w:rPr>
        <w:t xml:space="preserve"> MDE se </w:t>
      </w:r>
      <w:proofErr w:type="spellStart"/>
      <w:r w:rsidRPr="003421E8">
        <w:rPr>
          <w:i/>
          <w:iCs/>
        </w:rPr>
        <w:t>dirigirá</w:t>
      </w:r>
      <w:proofErr w:type="spellEnd"/>
      <w:r w:rsidRPr="003421E8">
        <w:rPr>
          <w:i/>
          <w:iCs/>
        </w:rPr>
        <w:t xml:space="preserve"> y </w:t>
      </w:r>
      <w:proofErr w:type="spellStart"/>
      <w:r w:rsidRPr="003421E8">
        <w:rPr>
          <w:i/>
          <w:iCs/>
        </w:rPr>
        <w:t>enviará</w:t>
      </w:r>
      <w:proofErr w:type="spellEnd"/>
      <w:r w:rsidRPr="003421E8">
        <w:rPr>
          <w:i/>
          <w:iCs/>
        </w:rPr>
        <w:t xml:space="preserve"> a </w:t>
      </w:r>
      <w:proofErr w:type="spellStart"/>
      <w:r w:rsidRPr="003421E8">
        <w:rPr>
          <w:i/>
          <w:iCs/>
        </w:rPr>
        <w:t>los</w:t>
      </w:r>
      <w:proofErr w:type="spellEnd"/>
      <w:r w:rsidRPr="003421E8">
        <w:rPr>
          <w:i/>
          <w:iCs/>
        </w:rPr>
        <w:t xml:space="preserve"> </w:t>
      </w:r>
      <w:proofErr w:type="spellStart"/>
      <w:r w:rsidRPr="003421E8">
        <w:rPr>
          <w:i/>
          <w:iCs/>
        </w:rPr>
        <w:t>contactos</w:t>
      </w:r>
      <w:proofErr w:type="spellEnd"/>
      <w:r w:rsidRPr="003421E8">
        <w:rPr>
          <w:i/>
          <w:iCs/>
        </w:rPr>
        <w:t xml:space="preserve"> </w:t>
      </w:r>
      <w:proofErr w:type="spellStart"/>
      <w:r w:rsidRPr="003421E8">
        <w:rPr>
          <w:i/>
          <w:iCs/>
        </w:rPr>
        <w:t>apropiados</w:t>
      </w:r>
      <w:proofErr w:type="spellEnd"/>
      <w:r w:rsidRPr="003421E8">
        <w:rPr>
          <w:i/>
          <w:iCs/>
        </w:rPr>
        <w:t xml:space="preserve"> de </w:t>
      </w:r>
      <w:proofErr w:type="spellStart"/>
      <w:r w:rsidRPr="003421E8">
        <w:rPr>
          <w:i/>
          <w:iCs/>
        </w:rPr>
        <w:t>cada</w:t>
      </w:r>
      <w:proofErr w:type="spellEnd"/>
      <w:r w:rsidRPr="003421E8">
        <w:rPr>
          <w:i/>
          <w:iCs/>
        </w:rPr>
        <w:t xml:space="preserve"> </w:t>
      </w:r>
      <w:proofErr w:type="spellStart"/>
      <w:r w:rsidRPr="003421E8">
        <w:rPr>
          <w:i/>
          <w:iCs/>
        </w:rPr>
        <w:t>institución</w:t>
      </w:r>
      <w:proofErr w:type="spellEnd"/>
      <w:r w:rsidRPr="003421E8">
        <w:rPr>
          <w:i/>
          <w:iCs/>
        </w:rPr>
        <w:t xml:space="preserve">, </w:t>
      </w:r>
      <w:proofErr w:type="spellStart"/>
      <w:r w:rsidRPr="003421E8">
        <w:rPr>
          <w:i/>
          <w:iCs/>
        </w:rPr>
        <w:t>como</w:t>
      </w:r>
      <w:proofErr w:type="spellEnd"/>
      <w:r w:rsidRPr="003421E8">
        <w:rPr>
          <w:i/>
          <w:iCs/>
        </w:rPr>
        <w:t xml:space="preserve"> se indica a </w:t>
      </w:r>
      <w:proofErr w:type="spellStart"/>
      <w:r w:rsidRPr="003421E8">
        <w:rPr>
          <w:i/>
          <w:iCs/>
        </w:rPr>
        <w:t>continuación</w:t>
      </w:r>
      <w:proofErr w:type="spellEnd"/>
      <w:r w:rsidRPr="003421E8">
        <w:rPr>
          <w:i/>
          <w:iCs/>
        </w:rPr>
        <w:t>:</w:t>
      </w:r>
    </w:p>
    <w:p w14:paraId="442990BD" w14:textId="77777777" w:rsidR="000B4D22" w:rsidRPr="00AC5927" w:rsidRDefault="000B4D22">
      <w:pPr>
        <w:jc w:val="both"/>
        <w:rPr>
          <w:lang w:val="pt-BR"/>
        </w:rPr>
      </w:pPr>
    </w:p>
    <w:p w14:paraId="09A27516" w14:textId="77777777" w:rsidR="000B4D22" w:rsidRPr="00AC5927" w:rsidRDefault="000B4D22">
      <w:pPr>
        <w:pBdr>
          <w:top w:val="nil"/>
          <w:left w:val="nil"/>
          <w:bottom w:val="nil"/>
          <w:right w:val="nil"/>
          <w:between w:val="nil"/>
        </w:pBdr>
        <w:tabs>
          <w:tab w:val="center" w:pos="4320"/>
          <w:tab w:val="right" w:pos="8640"/>
        </w:tabs>
        <w:jc w:val="both"/>
        <w:rPr>
          <w:b/>
          <w:color w:val="000000"/>
          <w:u w:val="single"/>
          <w:lang w:val="pt-BR"/>
        </w:rPr>
      </w:pPr>
    </w:p>
    <w:tbl>
      <w:tblPr>
        <w:tblStyle w:val="a1"/>
        <w:tblW w:w="9330" w:type="dxa"/>
        <w:tblInd w:w="88" w:type="dxa"/>
        <w:tblLayout w:type="fixed"/>
        <w:tblLook w:val="0000" w:firstRow="0" w:lastRow="0" w:firstColumn="0" w:lastColumn="0" w:noHBand="0" w:noVBand="0"/>
      </w:tblPr>
      <w:tblGrid>
        <w:gridCol w:w="4410"/>
        <w:gridCol w:w="4920"/>
      </w:tblGrid>
      <w:tr w:rsidR="000B4D22" w14:paraId="1A97DA33" w14:textId="77777777">
        <w:tc>
          <w:tcPr>
            <w:tcW w:w="9330" w:type="dxa"/>
            <w:gridSpan w:val="2"/>
            <w:tcBorders>
              <w:top w:val="single" w:sz="4" w:space="0" w:color="000000"/>
              <w:left w:val="single" w:sz="4" w:space="0" w:color="000000"/>
              <w:bottom w:val="single" w:sz="4" w:space="0" w:color="000000"/>
              <w:right w:val="single" w:sz="4" w:space="0" w:color="000000"/>
            </w:tcBorders>
            <w:shd w:val="clear" w:color="auto" w:fill="000000"/>
          </w:tcPr>
          <w:p w14:paraId="387278FA" w14:textId="6982C285" w:rsidR="000B4D22" w:rsidRDefault="0012280C">
            <w:pPr>
              <w:spacing w:after="120"/>
              <w:jc w:val="center"/>
              <w:rPr>
                <w:b/>
                <w:color w:val="FFFFFF"/>
              </w:rPr>
            </w:pPr>
            <w:r>
              <w:rPr>
                <w:b/>
                <w:color w:val="FFFFFF"/>
              </w:rPr>
              <w:t>University of Florida COLLEGE OF</w:t>
            </w:r>
            <w:r w:rsidR="00764C04">
              <w:rPr>
                <w:b/>
                <w:color w:val="FFFFFF"/>
              </w:rPr>
              <w:t xml:space="preserve"> </w:t>
            </w:r>
          </w:p>
        </w:tc>
      </w:tr>
      <w:tr w:rsidR="000B4D22" w14:paraId="3BAB57C5" w14:textId="77777777">
        <w:tc>
          <w:tcPr>
            <w:tcW w:w="4410" w:type="dxa"/>
            <w:tcBorders>
              <w:top w:val="single" w:sz="4" w:space="0" w:color="000000"/>
              <w:left w:val="single" w:sz="4" w:space="0" w:color="000000"/>
              <w:bottom w:val="single" w:sz="4" w:space="0" w:color="000000"/>
              <w:right w:val="single" w:sz="4" w:space="0" w:color="000000"/>
            </w:tcBorders>
            <w:shd w:val="clear" w:color="auto" w:fill="000000"/>
          </w:tcPr>
          <w:p w14:paraId="4E9AA607"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color w:val="FFFFFF"/>
              </w:rPr>
            </w:pPr>
            <w:r>
              <w:rPr>
                <w:b/>
                <w:color w:val="FFFFFF"/>
              </w:rPr>
              <w:t>Administrative Management</w:t>
            </w:r>
          </w:p>
        </w:tc>
        <w:tc>
          <w:tcPr>
            <w:tcW w:w="4920" w:type="dxa"/>
            <w:tcBorders>
              <w:top w:val="single" w:sz="4" w:space="0" w:color="000000"/>
              <w:left w:val="single" w:sz="4" w:space="0" w:color="000000"/>
              <w:bottom w:val="single" w:sz="4" w:space="0" w:color="000000"/>
              <w:right w:val="single" w:sz="4" w:space="0" w:color="000000"/>
            </w:tcBorders>
            <w:shd w:val="clear" w:color="auto" w:fill="000000"/>
          </w:tcPr>
          <w:p w14:paraId="1DE029AB" w14:textId="77777777" w:rsidR="000B4D22" w:rsidRDefault="0012280C">
            <w:pPr>
              <w:jc w:val="center"/>
              <w:rPr>
                <w:b/>
                <w:color w:val="FFFFFF"/>
              </w:rPr>
            </w:pPr>
            <w:r>
              <w:rPr>
                <w:b/>
                <w:color w:val="FFFFFF"/>
              </w:rPr>
              <w:t>Academic Management</w:t>
            </w:r>
          </w:p>
        </w:tc>
      </w:tr>
      <w:tr w:rsidR="000B4D22" w14:paraId="66FBC18D" w14:textId="77777777">
        <w:trPr>
          <w:trHeight w:val="2750"/>
        </w:trPr>
        <w:tc>
          <w:tcPr>
            <w:tcW w:w="4410" w:type="dxa"/>
            <w:tcBorders>
              <w:top w:val="single" w:sz="4" w:space="0" w:color="000000"/>
              <w:left w:val="single" w:sz="4" w:space="0" w:color="000000"/>
              <w:bottom w:val="single" w:sz="4" w:space="0" w:color="000000"/>
              <w:right w:val="single" w:sz="4" w:space="0" w:color="000000"/>
            </w:tcBorders>
          </w:tcPr>
          <w:p w14:paraId="3752E175"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Dr. Susanne Hill</w:t>
            </w:r>
          </w:p>
          <w:p w14:paraId="01A00486"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Executive Director</w:t>
            </w:r>
          </w:p>
          <w:p w14:paraId="72DA32F0"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International Center</w:t>
            </w:r>
          </w:p>
          <w:p w14:paraId="37E10C1D"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P.O. Box 113225</w:t>
            </w:r>
          </w:p>
          <w:p w14:paraId="4F9A7B57"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170 HUB</w:t>
            </w:r>
          </w:p>
          <w:p w14:paraId="747AAB65"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University of Florida</w:t>
            </w:r>
          </w:p>
          <w:p w14:paraId="210E2606"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Gainesville, Florida, 32611-3225</w:t>
            </w:r>
          </w:p>
          <w:p w14:paraId="36D5700C"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Phone: 352-273-1500</w:t>
            </w:r>
          </w:p>
          <w:p w14:paraId="4E104B89"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E-mail: </w:t>
            </w:r>
            <w:hyperlink r:id="rId7">
              <w:r>
                <w:rPr>
                  <w:color w:val="0000FF"/>
                  <w:u w:val="single"/>
                </w:rPr>
                <w:t>shill@ufic.ufl.edu</w:t>
              </w:r>
            </w:hyperlink>
          </w:p>
          <w:p w14:paraId="622E9897" w14:textId="77777777" w:rsidR="000B4D22" w:rsidRDefault="00712D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hyperlink r:id="rId8">
              <w:r w:rsidR="0012280C">
                <w:rPr>
                  <w:color w:val="0000FF"/>
                  <w:u w:val="single"/>
                </w:rPr>
                <w:t>https://internationalcenter.ufl.edu/</w:t>
              </w:r>
            </w:hyperlink>
            <w:r w:rsidR="0012280C">
              <w:t xml:space="preserve"> </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Pr>
          <w:p w14:paraId="30A0C02F" w14:textId="448FBD7D" w:rsidR="000B4D22" w:rsidRDefault="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Name</w:t>
            </w:r>
          </w:p>
          <w:p w14:paraId="21F9910F" w14:textId="707E7E91" w:rsidR="000B4D22" w:rsidRDefault="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Title</w:t>
            </w:r>
          </w:p>
          <w:p w14:paraId="7E3EB8F3" w14:textId="1FA808DD" w:rsidR="000B4D22" w:rsidRDefault="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College</w:t>
            </w:r>
          </w:p>
          <w:p w14:paraId="474A2D93" w14:textId="11C53952"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P.O. Box </w:t>
            </w:r>
          </w:p>
          <w:p w14:paraId="03C33E71" w14:textId="6C89E05E" w:rsidR="000B4D22" w:rsidRDefault="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Address</w:t>
            </w:r>
          </w:p>
          <w:p w14:paraId="743F26F3"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University of Florida</w:t>
            </w:r>
          </w:p>
          <w:p w14:paraId="35C6376E" w14:textId="007173CF"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Gainesville, FL </w:t>
            </w:r>
          </w:p>
          <w:p w14:paraId="6917C9D9" w14:textId="2044D69D"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Phone: </w:t>
            </w:r>
          </w:p>
          <w:p w14:paraId="50A7750E" w14:textId="2F7D1605"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Email: </w:t>
            </w:r>
          </w:p>
          <w:p w14:paraId="43427127" w14:textId="36B537D5" w:rsidR="000B4D22" w:rsidRPr="003436BD" w:rsidRDefault="003436BD"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URL</w:t>
            </w:r>
          </w:p>
        </w:tc>
      </w:tr>
    </w:tbl>
    <w:p w14:paraId="633D3D00" w14:textId="77777777" w:rsidR="000B4D22" w:rsidRDefault="000B4D22">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630" w:right="702"/>
        <w:jc w:val="both"/>
      </w:pPr>
    </w:p>
    <w:tbl>
      <w:tblPr>
        <w:tblStyle w:val="a2"/>
        <w:tblW w:w="9360" w:type="dxa"/>
        <w:tblInd w:w="70" w:type="dxa"/>
        <w:tblLayout w:type="fixed"/>
        <w:tblLook w:val="0000" w:firstRow="0" w:lastRow="0" w:firstColumn="0" w:lastColumn="0" w:noHBand="0" w:noVBand="0"/>
      </w:tblPr>
      <w:tblGrid>
        <w:gridCol w:w="4425"/>
        <w:gridCol w:w="4935"/>
      </w:tblGrid>
      <w:tr w:rsidR="00712DBF" w14:paraId="0BFCE5C2" w14:textId="77777777" w:rsidTr="00F4197A">
        <w:trPr>
          <w:trHeight w:val="323"/>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000000"/>
          </w:tcPr>
          <w:p w14:paraId="42853988" w14:textId="782FE977" w:rsidR="00712DBF" w:rsidRDefault="00712DBF" w:rsidP="00712DBF">
            <w:pPr>
              <w:spacing w:after="120"/>
              <w:jc w:val="center"/>
              <w:rPr>
                <w:b/>
                <w:color w:val="FFFFFF"/>
                <w:lang w:bidi="en-US"/>
              </w:rPr>
            </w:pPr>
            <w:r w:rsidRPr="003421E8">
              <w:rPr>
                <w:b/>
                <w:color w:val="FFFFFF"/>
                <w:lang w:bidi="en-US"/>
              </w:rPr>
              <w:t>NOMBRE DE LA INSTITUCIÓN FORÁNEA</w:t>
            </w:r>
          </w:p>
        </w:tc>
      </w:tr>
      <w:tr w:rsidR="000B4D22" w14:paraId="7268B4A3" w14:textId="77777777">
        <w:trPr>
          <w:trHeight w:val="323"/>
        </w:trPr>
        <w:tc>
          <w:tcPr>
            <w:tcW w:w="4425" w:type="dxa"/>
            <w:tcBorders>
              <w:top w:val="single" w:sz="4" w:space="0" w:color="000000"/>
              <w:left w:val="single" w:sz="4" w:space="0" w:color="000000"/>
              <w:bottom w:val="single" w:sz="4" w:space="0" w:color="000000"/>
              <w:right w:val="single" w:sz="4" w:space="0" w:color="000000"/>
            </w:tcBorders>
            <w:shd w:val="clear" w:color="auto" w:fill="000000"/>
          </w:tcPr>
          <w:p w14:paraId="7051A7E0" w14:textId="25482B31" w:rsidR="000B4D22" w:rsidRDefault="0012280C" w:rsidP="00712DBF">
            <w:pPr>
              <w:spacing w:after="120"/>
              <w:jc w:val="center"/>
              <w:rPr>
                <w:b/>
                <w:color w:val="FFFFFF"/>
              </w:rPr>
            </w:pPr>
            <w:r>
              <w:rPr>
                <w:b/>
                <w:color w:val="FFFFFF"/>
              </w:rPr>
              <w:t>Primary Contact</w:t>
            </w:r>
          </w:p>
        </w:tc>
        <w:tc>
          <w:tcPr>
            <w:tcW w:w="4935" w:type="dxa"/>
            <w:tcBorders>
              <w:top w:val="single" w:sz="4" w:space="0" w:color="000000"/>
              <w:left w:val="single" w:sz="4" w:space="0" w:color="000000"/>
              <w:bottom w:val="single" w:sz="4" w:space="0" w:color="000000"/>
              <w:right w:val="single" w:sz="4" w:space="0" w:color="000000"/>
            </w:tcBorders>
            <w:shd w:val="clear" w:color="auto" w:fill="000000"/>
          </w:tcPr>
          <w:p w14:paraId="07A224C1" w14:textId="3733FA60" w:rsidR="000B4D22" w:rsidRDefault="0012280C" w:rsidP="003436BD">
            <w:pPr>
              <w:spacing w:after="120"/>
              <w:jc w:val="center"/>
              <w:rPr>
                <w:b/>
                <w:color w:val="FFFFFF"/>
              </w:rPr>
            </w:pPr>
            <w:r>
              <w:rPr>
                <w:b/>
                <w:color w:val="FFFFFF"/>
              </w:rPr>
              <w:t>Secondary Contact</w:t>
            </w:r>
          </w:p>
        </w:tc>
      </w:tr>
      <w:tr w:rsidR="000B4D22" w14:paraId="092B0430" w14:textId="77777777">
        <w:trPr>
          <w:trHeight w:val="1795"/>
        </w:trPr>
        <w:tc>
          <w:tcPr>
            <w:tcW w:w="4425" w:type="dxa"/>
            <w:tcBorders>
              <w:top w:val="single" w:sz="4" w:space="0" w:color="000000"/>
              <w:left w:val="single" w:sz="4" w:space="0" w:color="000000"/>
              <w:bottom w:val="single" w:sz="4" w:space="0" w:color="000000"/>
              <w:right w:val="single" w:sz="4" w:space="0" w:color="000000"/>
            </w:tcBorders>
            <w:shd w:val="clear" w:color="auto" w:fill="FFFFFF"/>
          </w:tcPr>
          <w:p w14:paraId="19A6682D" w14:textId="3418A069" w:rsidR="003436BD"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Nom</w:t>
            </w:r>
            <w:r w:rsidR="003421E8">
              <w:t>br</w:t>
            </w:r>
            <w:r>
              <w:t>e:</w:t>
            </w:r>
          </w:p>
          <w:p w14:paraId="1FF747B0" w14:textId="184779AF" w:rsidR="003436BD" w:rsidRDefault="003421E8"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Cargo</w:t>
            </w:r>
            <w:r w:rsidR="0031358F">
              <w:t>:</w:t>
            </w:r>
          </w:p>
          <w:p w14:paraId="6C85ED66" w14:textId="13B19942" w:rsidR="003436BD"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proofErr w:type="spellStart"/>
            <w:r>
              <w:t>Departamento</w:t>
            </w:r>
            <w:proofErr w:type="spellEnd"/>
            <w:r>
              <w:t>:</w:t>
            </w:r>
          </w:p>
          <w:p w14:paraId="0A3D2A63" w14:textId="5F2DF062" w:rsidR="003436BD" w:rsidRDefault="003421E8"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proofErr w:type="spellStart"/>
            <w:r w:rsidRPr="003421E8">
              <w:t>Dirección</w:t>
            </w:r>
            <w:proofErr w:type="spellEnd"/>
            <w:r w:rsidR="0031358F">
              <w:t>:</w:t>
            </w:r>
          </w:p>
          <w:p w14:paraId="3C98004E" w14:textId="1917F60A" w:rsidR="0031358F"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p>
          <w:p w14:paraId="7B111BA2" w14:textId="6B94BE38" w:rsidR="0031358F"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Tel:</w:t>
            </w:r>
          </w:p>
          <w:p w14:paraId="5A255E93" w14:textId="2BD8174E" w:rsidR="0031358F"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E-mail</w:t>
            </w:r>
          </w:p>
          <w:p w14:paraId="23199816" w14:textId="497C1CF6" w:rsidR="000B4D22" w:rsidRPr="00AC5927" w:rsidRDefault="003436BD"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ind w:right="-720"/>
              <w:jc w:val="both"/>
              <w:rPr>
                <w:lang w:val="pt-BR"/>
              </w:rPr>
            </w:pPr>
            <w:r>
              <w:t>URL</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49518E40" w14:textId="77777777" w:rsidR="003421E8" w:rsidRDefault="003421E8" w:rsidP="00342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Nombre:</w:t>
            </w:r>
          </w:p>
          <w:p w14:paraId="58CB0FA1" w14:textId="77777777" w:rsidR="003421E8" w:rsidRDefault="003421E8" w:rsidP="00342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Cargo:</w:t>
            </w:r>
          </w:p>
          <w:p w14:paraId="0123804A" w14:textId="77777777" w:rsidR="003421E8" w:rsidRDefault="003421E8" w:rsidP="00342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proofErr w:type="spellStart"/>
            <w:r>
              <w:t>Departamento</w:t>
            </w:r>
            <w:proofErr w:type="spellEnd"/>
            <w:r>
              <w:t>:</w:t>
            </w:r>
          </w:p>
          <w:p w14:paraId="49FD4078" w14:textId="77777777" w:rsidR="003421E8" w:rsidRDefault="003421E8" w:rsidP="00342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proofErr w:type="spellStart"/>
            <w:r w:rsidRPr="003421E8">
              <w:t>Dirección</w:t>
            </w:r>
            <w:proofErr w:type="spellEnd"/>
            <w:r>
              <w:t>:</w:t>
            </w:r>
          </w:p>
          <w:p w14:paraId="139F0E2B" w14:textId="77777777" w:rsidR="003421E8" w:rsidRDefault="003421E8" w:rsidP="00342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p>
          <w:p w14:paraId="57EF4D01" w14:textId="77777777" w:rsidR="003421E8" w:rsidRDefault="003421E8" w:rsidP="00342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Tel:</w:t>
            </w:r>
          </w:p>
          <w:p w14:paraId="07AF4460" w14:textId="77777777" w:rsidR="003421E8" w:rsidRDefault="003421E8" w:rsidP="00342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E-mail</w:t>
            </w:r>
          </w:p>
          <w:p w14:paraId="5416C907" w14:textId="69DECB8C" w:rsidR="000B4D22" w:rsidRDefault="003421E8" w:rsidP="00342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ind w:right="-720"/>
              <w:jc w:val="both"/>
            </w:pPr>
            <w:r>
              <w:t>URL</w:t>
            </w:r>
          </w:p>
        </w:tc>
      </w:tr>
    </w:tbl>
    <w:p w14:paraId="524C5577" w14:textId="77777777" w:rsidR="000B4D22" w:rsidRDefault="000B4D22">
      <w:pPr>
        <w:jc w:val="both"/>
      </w:pPr>
    </w:p>
    <w:p w14:paraId="5577A0A1" w14:textId="7E1E0DCC" w:rsidR="000B4D22" w:rsidRDefault="000B4D22">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630" w:right="702"/>
        <w:jc w:val="both"/>
      </w:pPr>
    </w:p>
    <w:p w14:paraId="6204587F" w14:textId="5BC3F70C" w:rsidR="00764C04" w:rsidRDefault="00764C04">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630" w:right="702"/>
        <w:jc w:val="both"/>
      </w:pPr>
    </w:p>
    <w:p w14:paraId="07E96B51" w14:textId="20C6C1BE" w:rsidR="00764C04" w:rsidRDefault="00764C04">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630" w:right="702"/>
        <w:jc w:val="both"/>
      </w:pPr>
    </w:p>
    <w:p w14:paraId="022C19A6" w14:textId="77777777" w:rsidR="000B4D22" w:rsidRDefault="000B4D22">
      <w:pPr>
        <w:jc w:val="both"/>
      </w:pPr>
    </w:p>
    <w:sectPr w:rsidR="000B4D22">
      <w:footerReference w:type="default" r:id="rId9"/>
      <w:headerReference w:type="first" r:id="rId10"/>
      <w:footerReference w:type="first" r:id="rId11"/>
      <w:pgSz w:w="12240" w:h="15840"/>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E7AF" w14:textId="77777777" w:rsidR="0012280C" w:rsidRDefault="0012280C">
      <w:r>
        <w:separator/>
      </w:r>
    </w:p>
  </w:endnote>
  <w:endnote w:type="continuationSeparator" w:id="0">
    <w:p w14:paraId="3B87C656" w14:textId="77777777" w:rsidR="0012280C" w:rsidRDefault="0012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909B" w14:textId="21048207" w:rsidR="000B4D22" w:rsidRDefault="0012280C">
    <w:pPr>
      <w:jc w:val="right"/>
    </w:pPr>
    <w:r>
      <w:fldChar w:fldCharType="begin"/>
    </w:r>
    <w:r>
      <w:instrText>PAGE</w:instrText>
    </w:r>
    <w:r>
      <w:fldChar w:fldCharType="separate"/>
    </w:r>
    <w:r w:rsidR="00273910">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8D18" w14:textId="20BB7BBE" w:rsidR="000B4D22" w:rsidRDefault="0012280C">
    <w:pPr>
      <w:jc w:val="right"/>
    </w:pPr>
    <w:r>
      <w:fldChar w:fldCharType="begin"/>
    </w:r>
    <w:r>
      <w:instrText>PAGE</w:instrText>
    </w:r>
    <w:r>
      <w:fldChar w:fldCharType="separate"/>
    </w:r>
    <w:r w:rsidR="002739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9F1D" w14:textId="77777777" w:rsidR="0012280C" w:rsidRDefault="0012280C">
      <w:r>
        <w:separator/>
      </w:r>
    </w:p>
  </w:footnote>
  <w:footnote w:type="continuationSeparator" w:id="0">
    <w:p w14:paraId="16917504" w14:textId="77777777" w:rsidR="0012280C" w:rsidRDefault="0012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C401" w14:textId="33C9C9F5" w:rsidR="000B4D22" w:rsidRDefault="001D29B4" w:rsidP="001D29B4">
    <w:pPr>
      <w:widowControl w:val="0"/>
      <w:tabs>
        <w:tab w:val="center" w:pos="4680"/>
        <w:tab w:val="right" w:pos="9360"/>
      </w:tabs>
      <w:rPr>
        <w:sz w:val="22"/>
        <w:szCs w:val="22"/>
      </w:rPr>
    </w:pPr>
    <w:r>
      <w:rPr>
        <w:noProof/>
        <w:lang w:eastAsia="en-US"/>
      </w:rPr>
      <w:drawing>
        <wp:inline distT="0" distB="0" distL="0" distR="0" wp14:anchorId="729C1357" wp14:editId="689EECE9">
          <wp:extent cx="2472690" cy="453390"/>
          <wp:effectExtent l="0" t="0" r="3810" b="381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690" cy="453390"/>
                  </a:xfrm>
                  <a:prstGeom prst="rect">
                    <a:avLst/>
                  </a:prstGeom>
                  <a:noFill/>
                  <a:ln>
                    <a:noFill/>
                  </a:ln>
                </pic:spPr>
              </pic:pic>
            </a:graphicData>
          </a:graphic>
        </wp:inline>
      </w:drawing>
    </w:r>
    <w:r>
      <w:rPr>
        <w:sz w:val="22"/>
        <w:szCs w:val="22"/>
      </w:rPr>
      <w:t xml:space="preserve">                            </w:t>
    </w:r>
    <w:r w:rsidR="0012280C">
      <w:rPr>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015D"/>
    <w:multiLevelType w:val="multilevel"/>
    <w:tmpl w:val="F6781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A51F6C"/>
    <w:multiLevelType w:val="multilevel"/>
    <w:tmpl w:val="5028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8256001">
    <w:abstractNumId w:val="0"/>
  </w:num>
  <w:num w:numId="2" w16cid:durableId="1013993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22"/>
    <w:rsid w:val="0001151B"/>
    <w:rsid w:val="00023354"/>
    <w:rsid w:val="00054D4E"/>
    <w:rsid w:val="000628E1"/>
    <w:rsid w:val="000B4D22"/>
    <w:rsid w:val="000E7C14"/>
    <w:rsid w:val="0012280C"/>
    <w:rsid w:val="001D29B4"/>
    <w:rsid w:val="00273910"/>
    <w:rsid w:val="002C017F"/>
    <w:rsid w:val="0031358F"/>
    <w:rsid w:val="003421E8"/>
    <w:rsid w:val="003436BD"/>
    <w:rsid w:val="003B751B"/>
    <w:rsid w:val="004733CD"/>
    <w:rsid w:val="0068533F"/>
    <w:rsid w:val="00712DBF"/>
    <w:rsid w:val="0072063F"/>
    <w:rsid w:val="00764C04"/>
    <w:rsid w:val="00AA2504"/>
    <w:rsid w:val="00AC5927"/>
    <w:rsid w:val="00AE4E6C"/>
    <w:rsid w:val="00B83B43"/>
    <w:rsid w:val="00D04534"/>
    <w:rsid w:val="00D057F0"/>
    <w:rsid w:val="00EE2D81"/>
    <w:rsid w:val="00FA42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7DE9"/>
  <w15:docId w15:val="{B31760C4-87DF-4D70-A1F8-C8C020F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D29B4"/>
    <w:pPr>
      <w:tabs>
        <w:tab w:val="center" w:pos="4680"/>
        <w:tab w:val="right" w:pos="9360"/>
      </w:tabs>
    </w:pPr>
  </w:style>
  <w:style w:type="character" w:customStyle="1" w:styleId="HeaderChar">
    <w:name w:val="Header Char"/>
    <w:basedOn w:val="DefaultParagraphFont"/>
    <w:link w:val="Header"/>
    <w:uiPriority w:val="99"/>
    <w:rsid w:val="001D29B4"/>
  </w:style>
  <w:style w:type="paragraph" w:styleId="Footer">
    <w:name w:val="footer"/>
    <w:basedOn w:val="Normal"/>
    <w:link w:val="FooterChar"/>
    <w:uiPriority w:val="99"/>
    <w:unhideWhenUsed/>
    <w:rsid w:val="001D29B4"/>
    <w:pPr>
      <w:tabs>
        <w:tab w:val="center" w:pos="4680"/>
        <w:tab w:val="right" w:pos="9360"/>
      </w:tabs>
    </w:pPr>
  </w:style>
  <w:style w:type="character" w:customStyle="1" w:styleId="FooterChar">
    <w:name w:val="Footer Char"/>
    <w:basedOn w:val="DefaultParagraphFont"/>
    <w:link w:val="Footer"/>
    <w:uiPriority w:val="99"/>
    <w:rsid w:val="001D29B4"/>
  </w:style>
  <w:style w:type="paragraph" w:styleId="FootnoteText">
    <w:name w:val="footnote text"/>
    <w:basedOn w:val="Normal"/>
    <w:link w:val="FootnoteTextChar"/>
    <w:semiHidden/>
    <w:unhideWhenUsed/>
    <w:rsid w:val="000628E1"/>
    <w:rPr>
      <w:sz w:val="20"/>
      <w:szCs w:val="20"/>
      <w:lang w:eastAsia="en-US"/>
    </w:rPr>
  </w:style>
  <w:style w:type="character" w:customStyle="1" w:styleId="FootnoteTextChar">
    <w:name w:val="Footnote Text Char"/>
    <w:basedOn w:val="DefaultParagraphFont"/>
    <w:link w:val="FootnoteText"/>
    <w:semiHidden/>
    <w:rsid w:val="000628E1"/>
    <w:rPr>
      <w:sz w:val="20"/>
      <w:szCs w:val="20"/>
      <w:lang w:eastAsia="en-US"/>
    </w:rPr>
  </w:style>
  <w:style w:type="character" w:styleId="FootnoteReference">
    <w:name w:val="footnote reference"/>
    <w:basedOn w:val="DefaultParagraphFont"/>
    <w:semiHidden/>
    <w:unhideWhenUsed/>
    <w:rsid w:val="000628E1"/>
    <w:rPr>
      <w:vertAlign w:val="superscript"/>
    </w:rPr>
  </w:style>
  <w:style w:type="paragraph" w:customStyle="1" w:styleId="TableParagraph">
    <w:name w:val="Table Paragraph"/>
    <w:basedOn w:val="Normal"/>
    <w:uiPriority w:val="1"/>
    <w:qFormat/>
    <w:rsid w:val="0031358F"/>
    <w:pPr>
      <w:widowControl w:val="0"/>
      <w:autoSpaceDE w:val="0"/>
      <w:autoSpaceDN w:val="0"/>
      <w:ind w:left="107"/>
    </w:pPr>
    <w:rPr>
      <w:sz w:val="22"/>
      <w:szCs w:val="22"/>
      <w:lang w:eastAsia="en-US" w:bidi="en-US"/>
    </w:rPr>
  </w:style>
  <w:style w:type="paragraph" w:styleId="BodyText">
    <w:name w:val="Body Text"/>
    <w:basedOn w:val="Normal"/>
    <w:link w:val="BodyTextChar"/>
    <w:uiPriority w:val="1"/>
    <w:qFormat/>
    <w:rsid w:val="003421E8"/>
    <w:pPr>
      <w:widowControl w:val="0"/>
      <w:autoSpaceDE w:val="0"/>
      <w:autoSpaceDN w:val="0"/>
    </w:pPr>
    <w:rPr>
      <w:lang w:eastAsia="en-US" w:bidi="en-US"/>
    </w:rPr>
  </w:style>
  <w:style w:type="character" w:customStyle="1" w:styleId="BodyTextChar">
    <w:name w:val="Body Text Char"/>
    <w:basedOn w:val="DefaultParagraphFont"/>
    <w:link w:val="BodyText"/>
    <w:uiPriority w:val="1"/>
    <w:rsid w:val="003421E8"/>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43773">
      <w:bodyDiv w:val="1"/>
      <w:marLeft w:val="0"/>
      <w:marRight w:val="0"/>
      <w:marTop w:val="0"/>
      <w:marBottom w:val="0"/>
      <w:divBdr>
        <w:top w:val="none" w:sz="0" w:space="0" w:color="auto"/>
        <w:left w:val="none" w:sz="0" w:space="0" w:color="auto"/>
        <w:bottom w:val="none" w:sz="0" w:space="0" w:color="auto"/>
        <w:right w:val="none" w:sz="0" w:space="0" w:color="auto"/>
      </w:divBdr>
    </w:div>
    <w:div w:id="935134083">
      <w:bodyDiv w:val="1"/>
      <w:marLeft w:val="0"/>
      <w:marRight w:val="0"/>
      <w:marTop w:val="0"/>
      <w:marBottom w:val="0"/>
      <w:divBdr>
        <w:top w:val="none" w:sz="0" w:space="0" w:color="auto"/>
        <w:left w:val="none" w:sz="0" w:space="0" w:color="auto"/>
        <w:bottom w:val="none" w:sz="0" w:space="0" w:color="auto"/>
        <w:right w:val="none" w:sz="0" w:space="0" w:color="auto"/>
      </w:divBdr>
    </w:div>
    <w:div w:id="1455560403">
      <w:bodyDiv w:val="1"/>
      <w:marLeft w:val="0"/>
      <w:marRight w:val="0"/>
      <w:marTop w:val="0"/>
      <w:marBottom w:val="0"/>
      <w:divBdr>
        <w:top w:val="none" w:sz="0" w:space="0" w:color="auto"/>
        <w:left w:val="none" w:sz="0" w:space="0" w:color="auto"/>
        <w:bottom w:val="none" w:sz="0" w:space="0" w:color="auto"/>
        <w:right w:val="none" w:sz="0" w:space="0" w:color="auto"/>
      </w:divBdr>
    </w:div>
    <w:div w:id="2075086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center.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ll@ufic.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1002</Words>
  <Characters>5718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PauloCosta</dc:creator>
  <cp:lastModifiedBy>Morero, Yanina</cp:lastModifiedBy>
  <cp:revision>5</cp:revision>
  <cp:lastPrinted>2022-11-08T20:51:00Z</cp:lastPrinted>
  <dcterms:created xsi:type="dcterms:W3CDTF">2023-08-17T14:35:00Z</dcterms:created>
  <dcterms:modified xsi:type="dcterms:W3CDTF">2024-01-03T14:04:00Z</dcterms:modified>
</cp:coreProperties>
</file>