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6969BF" w14:textId="77777777" w:rsidR="000B4D22" w:rsidRDefault="000B4D22">
      <w:pPr>
        <w:jc w:val="both"/>
        <w:rPr>
          <w:b/>
        </w:rPr>
      </w:pPr>
    </w:p>
    <w:tbl>
      <w:tblPr>
        <w:tblStyle w:val="a"/>
        <w:tblW w:w="1060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5280"/>
        <w:gridCol w:w="255"/>
        <w:gridCol w:w="5070"/>
      </w:tblGrid>
      <w:tr w:rsidR="000B4D22" w:rsidRPr="00AC5927" w14:paraId="50A6D64E" w14:textId="77777777">
        <w:trPr>
          <w:jc w:val="center"/>
        </w:trPr>
        <w:tc>
          <w:tcPr>
            <w:tcW w:w="5280" w:type="dxa"/>
            <w:shd w:val="clear" w:color="auto" w:fill="auto"/>
            <w:tcMar>
              <w:top w:w="100" w:type="dxa"/>
              <w:left w:w="100" w:type="dxa"/>
              <w:bottom w:w="100" w:type="dxa"/>
              <w:right w:w="100" w:type="dxa"/>
            </w:tcMar>
          </w:tcPr>
          <w:p w14:paraId="67EAE09F" w14:textId="77777777" w:rsidR="00D057F0" w:rsidRPr="00212B41" w:rsidRDefault="00D057F0" w:rsidP="00D057F0">
            <w:pPr>
              <w:jc w:val="center"/>
              <w:rPr>
                <w:b/>
              </w:rPr>
            </w:pPr>
            <w:r w:rsidRPr="00212B41">
              <w:rPr>
                <w:b/>
              </w:rPr>
              <w:t>COOPERATIVE MEMORANDUM OF UNDERSTANDING</w:t>
            </w:r>
          </w:p>
          <w:p w14:paraId="38B82A1D" w14:textId="77777777" w:rsidR="00D057F0" w:rsidRPr="00212B41" w:rsidRDefault="00D057F0" w:rsidP="00D057F0">
            <w:pPr>
              <w:jc w:val="center"/>
              <w:rPr>
                <w:b/>
              </w:rPr>
            </w:pPr>
            <w:r w:rsidRPr="00212B41">
              <w:rPr>
                <w:b/>
              </w:rPr>
              <w:t>BETWEEN</w:t>
            </w:r>
          </w:p>
          <w:p w14:paraId="0C345D60" w14:textId="77777777" w:rsidR="00D057F0" w:rsidRPr="00212B41" w:rsidRDefault="00D057F0" w:rsidP="00D057F0">
            <w:pPr>
              <w:jc w:val="center"/>
              <w:rPr>
                <w:b/>
              </w:rPr>
            </w:pPr>
            <w:r w:rsidRPr="00212B41">
              <w:rPr>
                <w:b/>
              </w:rPr>
              <w:t>THE UNIVERSITY OF FLORIDA BOARD OF TRUSTEES</w:t>
            </w:r>
          </w:p>
          <w:p w14:paraId="4FEEE040" w14:textId="77777777" w:rsidR="00D057F0" w:rsidRPr="00212B41" w:rsidRDefault="00D057F0" w:rsidP="00D057F0">
            <w:pPr>
              <w:spacing w:line="360" w:lineRule="auto"/>
              <w:jc w:val="center"/>
              <w:rPr>
                <w:b/>
              </w:rPr>
            </w:pPr>
            <w:r w:rsidRPr="00212B41">
              <w:rPr>
                <w:b/>
              </w:rPr>
              <w:t>AND</w:t>
            </w:r>
          </w:p>
          <w:p w14:paraId="1A1DCFD1" w14:textId="77777777" w:rsidR="00D057F0" w:rsidRPr="00212B41" w:rsidRDefault="00D057F0" w:rsidP="00D057F0">
            <w:pPr>
              <w:spacing w:line="360" w:lineRule="auto"/>
              <w:jc w:val="center"/>
              <w:rPr>
                <w:b/>
              </w:rPr>
            </w:pPr>
            <w:r w:rsidRPr="00212B41">
              <w:rPr>
                <w:b/>
              </w:rPr>
              <w:t>[</w:t>
            </w:r>
            <w:r w:rsidRPr="00212B41">
              <w:rPr>
                <w:b/>
                <w:highlight w:val="yellow"/>
              </w:rPr>
              <w:t>FOREIGN INSTITUTION]</w:t>
            </w:r>
          </w:p>
          <w:p w14:paraId="78BF6D57" w14:textId="14FC55A0" w:rsidR="000B4D22" w:rsidRPr="00AC5927" w:rsidRDefault="000B4D22">
            <w:pPr>
              <w:widowControl w:val="0"/>
              <w:pBdr>
                <w:top w:val="nil"/>
                <w:left w:val="nil"/>
                <w:bottom w:val="nil"/>
                <w:right w:val="nil"/>
                <w:between w:val="nil"/>
              </w:pBdr>
              <w:jc w:val="center"/>
              <w:rPr>
                <w:b/>
                <w:lang w:val="pt-BR"/>
              </w:rPr>
            </w:pPr>
          </w:p>
        </w:tc>
        <w:tc>
          <w:tcPr>
            <w:tcW w:w="255" w:type="dxa"/>
            <w:shd w:val="clear" w:color="auto" w:fill="auto"/>
            <w:tcMar>
              <w:top w:w="100" w:type="dxa"/>
              <w:left w:w="100" w:type="dxa"/>
              <w:bottom w:w="100" w:type="dxa"/>
              <w:right w:w="100" w:type="dxa"/>
            </w:tcMar>
          </w:tcPr>
          <w:p w14:paraId="62D29B17" w14:textId="77777777" w:rsidR="000B4D22" w:rsidRPr="00AC5927" w:rsidRDefault="000B4D22">
            <w:pPr>
              <w:widowControl w:val="0"/>
              <w:pBdr>
                <w:top w:val="nil"/>
                <w:left w:val="nil"/>
                <w:bottom w:val="nil"/>
                <w:right w:val="nil"/>
                <w:between w:val="nil"/>
              </w:pBdr>
              <w:jc w:val="center"/>
              <w:rPr>
                <w:b/>
                <w:lang w:val="pt-BR"/>
              </w:rPr>
            </w:pPr>
          </w:p>
        </w:tc>
        <w:tc>
          <w:tcPr>
            <w:tcW w:w="5070" w:type="dxa"/>
            <w:shd w:val="clear" w:color="auto" w:fill="auto"/>
            <w:tcMar>
              <w:top w:w="100" w:type="dxa"/>
              <w:left w:w="100" w:type="dxa"/>
              <w:bottom w:w="100" w:type="dxa"/>
              <w:right w:w="100" w:type="dxa"/>
            </w:tcMar>
          </w:tcPr>
          <w:p w14:paraId="46673E6F" w14:textId="77777777" w:rsidR="00D057F0" w:rsidRPr="00D057F0" w:rsidRDefault="00D057F0" w:rsidP="00D057F0">
            <w:pPr>
              <w:widowControl w:val="0"/>
              <w:pBdr>
                <w:top w:val="nil"/>
                <w:left w:val="nil"/>
                <w:bottom w:val="nil"/>
                <w:right w:val="nil"/>
                <w:between w:val="nil"/>
              </w:pBdr>
              <w:jc w:val="center"/>
              <w:rPr>
                <w:b/>
                <w:bCs/>
                <w:lang w:bidi="en-US"/>
              </w:rPr>
            </w:pPr>
            <w:r w:rsidRPr="00D057F0">
              <w:rPr>
                <w:b/>
                <w:bCs/>
                <w:lang w:bidi="en-US"/>
              </w:rPr>
              <w:t>MEMORANDO INTERNACIONAL DE ENTENDIMENTO ENTRE</w:t>
            </w:r>
          </w:p>
          <w:p w14:paraId="01D30F0E" w14:textId="77777777" w:rsidR="00D057F0" w:rsidRPr="00D057F0" w:rsidRDefault="00D057F0" w:rsidP="00D057F0">
            <w:pPr>
              <w:widowControl w:val="0"/>
              <w:pBdr>
                <w:top w:val="nil"/>
                <w:left w:val="nil"/>
                <w:bottom w:val="nil"/>
                <w:right w:val="nil"/>
                <w:between w:val="nil"/>
              </w:pBdr>
              <w:jc w:val="center"/>
              <w:rPr>
                <w:b/>
                <w:bCs/>
                <w:lang w:bidi="en-US"/>
              </w:rPr>
            </w:pPr>
            <w:r w:rsidRPr="00D057F0">
              <w:rPr>
                <w:b/>
                <w:bCs/>
                <w:lang w:bidi="en-US"/>
              </w:rPr>
              <w:t>O CONSELHO DE ADMINISTRAÇÃO DA UNIVERSIDADE DA FLÓRIDA E</w:t>
            </w:r>
          </w:p>
          <w:p w14:paraId="18F540B0" w14:textId="77777777" w:rsidR="00D057F0" w:rsidRPr="00D057F0" w:rsidRDefault="00D057F0" w:rsidP="00D057F0">
            <w:pPr>
              <w:widowControl w:val="0"/>
              <w:pBdr>
                <w:top w:val="nil"/>
                <w:left w:val="nil"/>
                <w:bottom w:val="nil"/>
                <w:right w:val="nil"/>
                <w:between w:val="nil"/>
              </w:pBdr>
              <w:jc w:val="center"/>
              <w:rPr>
                <w:b/>
                <w:bCs/>
                <w:lang w:bidi="en-US"/>
              </w:rPr>
            </w:pPr>
            <w:r w:rsidRPr="00D057F0">
              <w:rPr>
                <w:b/>
                <w:bCs/>
                <w:highlight w:val="yellow"/>
                <w:lang w:bidi="en-US"/>
              </w:rPr>
              <w:t>[INSTITUIÇÃO ESTRANGEIRA]</w:t>
            </w:r>
          </w:p>
          <w:p w14:paraId="7ADECE8C" w14:textId="4935C5D1" w:rsidR="000B4D22" w:rsidRPr="00AC5927" w:rsidRDefault="000B4D22">
            <w:pPr>
              <w:widowControl w:val="0"/>
              <w:pBdr>
                <w:top w:val="nil"/>
                <w:left w:val="nil"/>
                <w:bottom w:val="nil"/>
                <w:right w:val="nil"/>
                <w:between w:val="nil"/>
              </w:pBdr>
              <w:jc w:val="center"/>
              <w:rPr>
                <w:b/>
                <w:lang w:val="pt-BR"/>
              </w:rPr>
            </w:pPr>
          </w:p>
        </w:tc>
      </w:tr>
      <w:tr w:rsidR="000B4D22" w:rsidRPr="00AC5927" w14:paraId="13E9A0CC" w14:textId="77777777" w:rsidTr="00AA2504">
        <w:trPr>
          <w:trHeight w:val="510"/>
          <w:jc w:val="center"/>
        </w:trPr>
        <w:tc>
          <w:tcPr>
            <w:tcW w:w="5280" w:type="dxa"/>
            <w:shd w:val="clear" w:color="auto" w:fill="auto"/>
            <w:tcMar>
              <w:top w:w="100" w:type="dxa"/>
              <w:left w:w="100" w:type="dxa"/>
              <w:bottom w:w="100" w:type="dxa"/>
              <w:right w:w="100" w:type="dxa"/>
            </w:tcMar>
          </w:tcPr>
          <w:p w14:paraId="2B785B82" w14:textId="77777777" w:rsidR="000B4D22" w:rsidRPr="00AC5927" w:rsidRDefault="000B4D22">
            <w:pPr>
              <w:widowControl w:val="0"/>
              <w:pBdr>
                <w:top w:val="nil"/>
                <w:left w:val="nil"/>
                <w:bottom w:val="nil"/>
                <w:right w:val="nil"/>
                <w:between w:val="nil"/>
              </w:pBdr>
              <w:jc w:val="both"/>
              <w:rPr>
                <w:b/>
                <w:lang w:val="pt-BR"/>
              </w:rPr>
            </w:pPr>
          </w:p>
        </w:tc>
        <w:tc>
          <w:tcPr>
            <w:tcW w:w="255" w:type="dxa"/>
            <w:shd w:val="clear" w:color="auto" w:fill="auto"/>
            <w:tcMar>
              <w:top w:w="100" w:type="dxa"/>
              <w:left w:w="100" w:type="dxa"/>
              <w:bottom w:w="100" w:type="dxa"/>
              <w:right w:w="100" w:type="dxa"/>
            </w:tcMar>
          </w:tcPr>
          <w:p w14:paraId="435B56A7" w14:textId="77777777" w:rsidR="000B4D22" w:rsidRPr="00AC5927" w:rsidRDefault="000B4D22">
            <w:pPr>
              <w:widowControl w:val="0"/>
              <w:pBdr>
                <w:top w:val="nil"/>
                <w:left w:val="nil"/>
                <w:bottom w:val="nil"/>
                <w:right w:val="nil"/>
                <w:between w:val="nil"/>
              </w:pBdr>
              <w:jc w:val="both"/>
              <w:rPr>
                <w:b/>
                <w:lang w:val="pt-BR"/>
              </w:rPr>
            </w:pPr>
          </w:p>
        </w:tc>
        <w:tc>
          <w:tcPr>
            <w:tcW w:w="5070" w:type="dxa"/>
            <w:shd w:val="clear" w:color="auto" w:fill="auto"/>
            <w:tcMar>
              <w:top w:w="100" w:type="dxa"/>
              <w:left w:w="100" w:type="dxa"/>
              <w:bottom w:w="100" w:type="dxa"/>
              <w:right w:w="100" w:type="dxa"/>
            </w:tcMar>
          </w:tcPr>
          <w:p w14:paraId="22182900" w14:textId="77777777" w:rsidR="000B4D22" w:rsidRPr="00AC5927" w:rsidRDefault="000B4D22">
            <w:pPr>
              <w:widowControl w:val="0"/>
              <w:pBdr>
                <w:top w:val="nil"/>
                <w:left w:val="nil"/>
                <w:bottom w:val="nil"/>
                <w:right w:val="nil"/>
                <w:between w:val="nil"/>
              </w:pBdr>
              <w:jc w:val="both"/>
              <w:rPr>
                <w:b/>
                <w:lang w:val="pt-BR"/>
              </w:rPr>
            </w:pPr>
          </w:p>
        </w:tc>
      </w:tr>
      <w:tr w:rsidR="000B4D22" w:rsidRPr="00AC5927" w14:paraId="5392A69A" w14:textId="77777777">
        <w:trPr>
          <w:jc w:val="center"/>
        </w:trPr>
        <w:tc>
          <w:tcPr>
            <w:tcW w:w="5280" w:type="dxa"/>
            <w:shd w:val="clear" w:color="auto" w:fill="auto"/>
            <w:tcMar>
              <w:top w:w="100" w:type="dxa"/>
              <w:left w:w="100" w:type="dxa"/>
              <w:bottom w:w="100" w:type="dxa"/>
              <w:right w:w="100" w:type="dxa"/>
            </w:tcMar>
          </w:tcPr>
          <w:p w14:paraId="04CA63A4" w14:textId="77777777" w:rsidR="000B4D22" w:rsidRDefault="0012280C">
            <w:pPr>
              <w:jc w:val="both"/>
              <w:rPr>
                <w:b/>
                <w:u w:val="single"/>
              </w:rPr>
            </w:pPr>
            <w:r>
              <w:rPr>
                <w:b/>
                <w:u w:val="single"/>
              </w:rPr>
              <w:t>Purpose</w:t>
            </w:r>
          </w:p>
          <w:p w14:paraId="635D4086" w14:textId="77777777" w:rsidR="000B4D22" w:rsidRDefault="000B4D22">
            <w:pPr>
              <w:jc w:val="both"/>
            </w:pPr>
          </w:p>
          <w:p w14:paraId="3C27B300" w14:textId="77777777" w:rsidR="00D057F0" w:rsidRPr="00D057F0" w:rsidRDefault="00D057F0" w:rsidP="00D057F0">
            <w:pPr>
              <w:widowControl w:val="0"/>
              <w:pBdr>
                <w:top w:val="nil"/>
                <w:left w:val="nil"/>
                <w:bottom w:val="nil"/>
                <w:right w:val="nil"/>
                <w:between w:val="nil"/>
              </w:pBdr>
              <w:jc w:val="both"/>
            </w:pPr>
            <w:r w:rsidRPr="00D057F0">
              <w:t xml:space="preserve">The purpose of this Memorandum of Understanding (“MOU”), dated as of [________. 2023] (the Effective Date”) is to promote international cooperation in fields of shared interest and expertise between the University of Florida Board of Trustees, a public body corporate of the State of Florida, on behalf of its </w:t>
            </w:r>
            <w:r w:rsidRPr="009206B1">
              <w:rPr>
                <w:highlight w:val="yellow"/>
              </w:rPr>
              <w:t>[College/School/Department]</w:t>
            </w:r>
            <w:r w:rsidRPr="00D057F0">
              <w:t xml:space="preserve">, located in Gainesville, Florida, United States of America, and the </w:t>
            </w:r>
            <w:r w:rsidRPr="009206B1">
              <w:rPr>
                <w:highlight w:val="yellow"/>
              </w:rPr>
              <w:t>[Foreign Institution]</w:t>
            </w:r>
            <w:r w:rsidRPr="00D057F0">
              <w:t xml:space="preserve">, on behalf of its </w:t>
            </w:r>
            <w:r w:rsidRPr="009206B1">
              <w:rPr>
                <w:highlight w:val="yellow"/>
              </w:rPr>
              <w:t>[College/School/Department]</w:t>
            </w:r>
            <w:r w:rsidRPr="00D057F0">
              <w:t xml:space="preserve"> located in </w:t>
            </w:r>
            <w:r w:rsidRPr="009206B1">
              <w:rPr>
                <w:highlight w:val="yellow"/>
              </w:rPr>
              <w:t>[City, State/Province, Country].</w:t>
            </w:r>
          </w:p>
          <w:p w14:paraId="0B814C7E" w14:textId="307383D3" w:rsidR="000B4D22" w:rsidRDefault="000B4D22">
            <w:pPr>
              <w:widowControl w:val="0"/>
              <w:pBdr>
                <w:top w:val="nil"/>
                <w:left w:val="nil"/>
                <w:bottom w:val="nil"/>
                <w:right w:val="nil"/>
                <w:between w:val="nil"/>
              </w:pBdr>
              <w:jc w:val="both"/>
              <w:rPr>
                <w:b/>
              </w:rPr>
            </w:pPr>
          </w:p>
        </w:tc>
        <w:tc>
          <w:tcPr>
            <w:tcW w:w="255" w:type="dxa"/>
            <w:shd w:val="clear" w:color="auto" w:fill="auto"/>
            <w:tcMar>
              <w:top w:w="100" w:type="dxa"/>
              <w:left w:w="100" w:type="dxa"/>
              <w:bottom w:w="100" w:type="dxa"/>
              <w:right w:w="100" w:type="dxa"/>
            </w:tcMar>
          </w:tcPr>
          <w:p w14:paraId="7A604241" w14:textId="77777777" w:rsidR="000B4D22" w:rsidRDefault="000B4D22">
            <w:pPr>
              <w:widowControl w:val="0"/>
              <w:pBdr>
                <w:top w:val="nil"/>
                <w:left w:val="nil"/>
                <w:bottom w:val="nil"/>
                <w:right w:val="nil"/>
                <w:between w:val="nil"/>
              </w:pBdr>
              <w:jc w:val="both"/>
              <w:rPr>
                <w:b/>
              </w:rPr>
            </w:pPr>
          </w:p>
        </w:tc>
        <w:tc>
          <w:tcPr>
            <w:tcW w:w="5070" w:type="dxa"/>
            <w:shd w:val="clear" w:color="auto" w:fill="auto"/>
            <w:tcMar>
              <w:top w:w="100" w:type="dxa"/>
              <w:left w:w="100" w:type="dxa"/>
              <w:bottom w:w="100" w:type="dxa"/>
              <w:right w:w="100" w:type="dxa"/>
            </w:tcMar>
          </w:tcPr>
          <w:p w14:paraId="59DAB890" w14:textId="77777777" w:rsidR="000B4D22" w:rsidRPr="00AC5927" w:rsidRDefault="0012280C">
            <w:pPr>
              <w:widowControl w:val="0"/>
              <w:jc w:val="both"/>
              <w:rPr>
                <w:b/>
                <w:lang w:val="pt-BR"/>
              </w:rPr>
            </w:pPr>
            <w:r w:rsidRPr="00AC5927">
              <w:rPr>
                <w:b/>
                <w:u w:val="single"/>
                <w:lang w:val="pt-BR"/>
              </w:rPr>
              <w:t>Objetivo</w:t>
            </w:r>
          </w:p>
          <w:p w14:paraId="36E75D61" w14:textId="77777777" w:rsidR="000B4D22" w:rsidRPr="00AC5927" w:rsidRDefault="000B4D22">
            <w:pPr>
              <w:widowControl w:val="0"/>
              <w:pBdr>
                <w:top w:val="nil"/>
                <w:left w:val="nil"/>
                <w:bottom w:val="nil"/>
                <w:right w:val="nil"/>
                <w:between w:val="nil"/>
              </w:pBdr>
              <w:jc w:val="both"/>
              <w:rPr>
                <w:b/>
                <w:lang w:val="pt-BR"/>
              </w:rPr>
            </w:pPr>
          </w:p>
          <w:p w14:paraId="38EC75CF" w14:textId="77777777" w:rsidR="00D057F0" w:rsidRPr="00D057F0" w:rsidRDefault="00D057F0" w:rsidP="00D057F0">
            <w:pPr>
              <w:widowControl w:val="0"/>
              <w:pBdr>
                <w:top w:val="nil"/>
                <w:left w:val="nil"/>
                <w:bottom w:val="nil"/>
                <w:right w:val="nil"/>
                <w:between w:val="nil"/>
              </w:pBdr>
              <w:jc w:val="both"/>
              <w:rPr>
                <w:lang w:bidi="en-US"/>
              </w:rPr>
            </w:pPr>
            <w:r w:rsidRPr="00D057F0">
              <w:rPr>
                <w:lang w:bidi="en-US"/>
              </w:rPr>
              <w:t>O  objetivo  deste  Memorando  de  Entendimento  (“MDE”),  datado desde [</w:t>
            </w:r>
            <w:r w:rsidRPr="00D057F0">
              <w:rPr>
                <w:u w:val="single"/>
                <w:lang w:bidi="en-US"/>
              </w:rPr>
              <w:t xml:space="preserve"> </w:t>
            </w:r>
            <w:r w:rsidRPr="00D057F0">
              <w:rPr>
                <w:u w:val="single"/>
                <w:lang w:bidi="en-US"/>
              </w:rPr>
              <w:tab/>
            </w:r>
            <w:r w:rsidRPr="00D057F0">
              <w:rPr>
                <w:lang w:bidi="en-US"/>
              </w:rPr>
              <w:t xml:space="preserve">, 2023] (a “Data de Vigência”), é promover a cooperação internacional em campos de interesse e especialização comuns entre o Conselho de Administração da Universidade da Flórida, uma corporação pública do Estado da Flórida, em nome de seu (sua) </w:t>
            </w:r>
            <w:r w:rsidRPr="009206B1">
              <w:rPr>
                <w:highlight w:val="yellow"/>
                <w:lang w:bidi="en-US"/>
              </w:rPr>
              <w:t>[Faculdade/Escola/Departamento]</w:t>
            </w:r>
            <w:r w:rsidRPr="00D057F0">
              <w:rPr>
                <w:lang w:bidi="en-US"/>
              </w:rPr>
              <w:t xml:space="preserve">, localizado(a) em Gainesville, Flórida, Estados Unidos da América, e a(o) </w:t>
            </w:r>
            <w:r w:rsidRPr="009206B1">
              <w:rPr>
                <w:highlight w:val="yellow"/>
                <w:lang w:bidi="en-US"/>
              </w:rPr>
              <w:t>[Instituição Estrangeira]</w:t>
            </w:r>
            <w:r w:rsidRPr="00D057F0">
              <w:rPr>
                <w:lang w:bidi="en-US"/>
              </w:rPr>
              <w:t xml:space="preserve">, em nome de seu (sua) </w:t>
            </w:r>
            <w:r w:rsidRPr="009206B1">
              <w:rPr>
                <w:highlight w:val="yellow"/>
                <w:lang w:bidi="en-US"/>
              </w:rPr>
              <w:t>[Faculdade/Escola/Departamento]</w:t>
            </w:r>
            <w:r w:rsidRPr="00D057F0">
              <w:rPr>
                <w:lang w:bidi="en-US"/>
              </w:rPr>
              <w:t xml:space="preserve"> localizado(a) em </w:t>
            </w:r>
            <w:r w:rsidRPr="009206B1">
              <w:rPr>
                <w:highlight w:val="yellow"/>
                <w:lang w:bidi="en-US"/>
              </w:rPr>
              <w:t>[Cidade, Estado, País].</w:t>
            </w:r>
          </w:p>
          <w:p w14:paraId="64F62FBF" w14:textId="1D0509FA" w:rsidR="000B4D22" w:rsidRPr="00AC5927" w:rsidRDefault="000B4D22">
            <w:pPr>
              <w:widowControl w:val="0"/>
              <w:pBdr>
                <w:top w:val="nil"/>
                <w:left w:val="nil"/>
                <w:bottom w:val="nil"/>
                <w:right w:val="nil"/>
                <w:between w:val="nil"/>
              </w:pBdr>
              <w:jc w:val="both"/>
              <w:rPr>
                <w:lang w:val="pt-BR"/>
              </w:rPr>
            </w:pPr>
          </w:p>
        </w:tc>
      </w:tr>
      <w:tr w:rsidR="000B4D22" w:rsidRPr="00AC5927" w14:paraId="02CC41F1" w14:textId="77777777">
        <w:trPr>
          <w:jc w:val="center"/>
        </w:trPr>
        <w:tc>
          <w:tcPr>
            <w:tcW w:w="5280" w:type="dxa"/>
            <w:shd w:val="clear" w:color="auto" w:fill="auto"/>
            <w:tcMar>
              <w:top w:w="100" w:type="dxa"/>
              <w:left w:w="100" w:type="dxa"/>
              <w:bottom w:w="100" w:type="dxa"/>
              <w:right w:w="100" w:type="dxa"/>
            </w:tcMar>
          </w:tcPr>
          <w:p w14:paraId="3C0E3138" w14:textId="77777777" w:rsidR="000B4D22" w:rsidRPr="00AC5927" w:rsidRDefault="000B4D22">
            <w:pPr>
              <w:widowControl w:val="0"/>
              <w:pBdr>
                <w:top w:val="nil"/>
                <w:left w:val="nil"/>
                <w:bottom w:val="nil"/>
                <w:right w:val="nil"/>
                <w:between w:val="nil"/>
              </w:pBdr>
              <w:jc w:val="both"/>
              <w:rPr>
                <w:b/>
                <w:lang w:val="pt-BR"/>
              </w:rPr>
            </w:pPr>
          </w:p>
        </w:tc>
        <w:tc>
          <w:tcPr>
            <w:tcW w:w="255" w:type="dxa"/>
            <w:shd w:val="clear" w:color="auto" w:fill="auto"/>
            <w:tcMar>
              <w:top w:w="100" w:type="dxa"/>
              <w:left w:w="100" w:type="dxa"/>
              <w:bottom w:w="100" w:type="dxa"/>
              <w:right w:w="100" w:type="dxa"/>
            </w:tcMar>
          </w:tcPr>
          <w:p w14:paraId="078311EE" w14:textId="77777777" w:rsidR="000B4D22" w:rsidRPr="00AC5927" w:rsidRDefault="000B4D22">
            <w:pPr>
              <w:widowControl w:val="0"/>
              <w:pBdr>
                <w:top w:val="nil"/>
                <w:left w:val="nil"/>
                <w:bottom w:val="nil"/>
                <w:right w:val="nil"/>
                <w:between w:val="nil"/>
              </w:pBdr>
              <w:jc w:val="both"/>
              <w:rPr>
                <w:b/>
                <w:lang w:val="pt-BR"/>
              </w:rPr>
            </w:pPr>
          </w:p>
        </w:tc>
        <w:tc>
          <w:tcPr>
            <w:tcW w:w="5070" w:type="dxa"/>
            <w:shd w:val="clear" w:color="auto" w:fill="auto"/>
            <w:tcMar>
              <w:top w:w="100" w:type="dxa"/>
              <w:left w:w="100" w:type="dxa"/>
              <w:bottom w:w="100" w:type="dxa"/>
              <w:right w:w="100" w:type="dxa"/>
            </w:tcMar>
          </w:tcPr>
          <w:p w14:paraId="4A53901B" w14:textId="77777777" w:rsidR="000B4D22" w:rsidRPr="00AC5927" w:rsidRDefault="000B4D22">
            <w:pPr>
              <w:widowControl w:val="0"/>
              <w:pBdr>
                <w:top w:val="nil"/>
                <w:left w:val="nil"/>
                <w:bottom w:val="nil"/>
                <w:right w:val="nil"/>
                <w:between w:val="nil"/>
              </w:pBdr>
              <w:jc w:val="both"/>
              <w:rPr>
                <w:b/>
                <w:lang w:val="pt-BR"/>
              </w:rPr>
            </w:pPr>
          </w:p>
        </w:tc>
      </w:tr>
      <w:tr w:rsidR="000B4D22" w:rsidRPr="00AC5927" w14:paraId="3ACA7537" w14:textId="77777777">
        <w:trPr>
          <w:jc w:val="center"/>
        </w:trPr>
        <w:tc>
          <w:tcPr>
            <w:tcW w:w="5280" w:type="dxa"/>
            <w:shd w:val="clear" w:color="auto" w:fill="auto"/>
            <w:tcMar>
              <w:top w:w="100" w:type="dxa"/>
              <w:left w:w="100" w:type="dxa"/>
              <w:bottom w:w="100" w:type="dxa"/>
              <w:right w:w="100" w:type="dxa"/>
            </w:tcMar>
          </w:tcPr>
          <w:p w14:paraId="710A5DC4" w14:textId="77777777" w:rsidR="000B4D22" w:rsidRDefault="0012280C">
            <w:pPr>
              <w:jc w:val="both"/>
              <w:rPr>
                <w:b/>
                <w:u w:val="single"/>
              </w:rPr>
            </w:pPr>
            <w:r>
              <w:rPr>
                <w:b/>
                <w:u w:val="single"/>
              </w:rPr>
              <w:t>Types of Cooperation</w:t>
            </w:r>
          </w:p>
          <w:p w14:paraId="35BC1048" w14:textId="77777777" w:rsidR="000B4D22" w:rsidRDefault="000B4D22">
            <w:pPr>
              <w:jc w:val="both"/>
              <w:rPr>
                <w:b/>
                <w:u w:val="single"/>
              </w:rPr>
            </w:pPr>
          </w:p>
          <w:p w14:paraId="3E88DB9B" w14:textId="77777777" w:rsidR="00D057F0" w:rsidRPr="00D057F0" w:rsidRDefault="00D057F0" w:rsidP="00D057F0">
            <w:pPr>
              <w:jc w:val="both"/>
            </w:pPr>
            <w:r w:rsidRPr="00D057F0">
              <w:t>Recognizing the importance of collaboration and the contributions to society made by institutions of higher education, the parties hereby express their interest in promoting mutually beneficial academic and scientific exchange between the faculties and students of the two institutions.  Through this MOU, both parties agree to endeavor to promote such activities including, but not limited to, the following:</w:t>
            </w:r>
          </w:p>
          <w:p w14:paraId="261A496D" w14:textId="24DFF363" w:rsidR="002C017F" w:rsidRPr="002C017F" w:rsidRDefault="002C017F" w:rsidP="002C017F">
            <w:pPr>
              <w:jc w:val="both"/>
            </w:pPr>
          </w:p>
          <w:p w14:paraId="6CDE5608" w14:textId="77777777" w:rsidR="000B4D22" w:rsidRDefault="000B4D22">
            <w:pPr>
              <w:widowControl w:val="0"/>
              <w:pBdr>
                <w:top w:val="nil"/>
                <w:left w:val="nil"/>
                <w:bottom w:val="nil"/>
                <w:right w:val="nil"/>
                <w:between w:val="nil"/>
              </w:pBdr>
              <w:jc w:val="both"/>
            </w:pPr>
          </w:p>
          <w:p w14:paraId="289760C7" w14:textId="77777777" w:rsidR="000B4D22" w:rsidRDefault="000B4D22">
            <w:pPr>
              <w:widowControl w:val="0"/>
              <w:pBdr>
                <w:top w:val="nil"/>
                <w:left w:val="nil"/>
                <w:bottom w:val="nil"/>
                <w:right w:val="nil"/>
                <w:between w:val="nil"/>
              </w:pBdr>
              <w:jc w:val="both"/>
            </w:pPr>
          </w:p>
          <w:p w14:paraId="52686D1C" w14:textId="77777777" w:rsidR="000B4D22" w:rsidRDefault="0012280C">
            <w:pPr>
              <w:widowControl w:val="0"/>
              <w:pBdr>
                <w:top w:val="nil"/>
                <w:left w:val="nil"/>
                <w:bottom w:val="nil"/>
                <w:right w:val="nil"/>
                <w:between w:val="nil"/>
              </w:pBdr>
              <w:jc w:val="both"/>
              <w:rPr>
                <w:b/>
              </w:rPr>
            </w:pPr>
            <w:r>
              <w:t xml:space="preserve"> </w:t>
            </w:r>
          </w:p>
        </w:tc>
        <w:tc>
          <w:tcPr>
            <w:tcW w:w="255" w:type="dxa"/>
            <w:shd w:val="clear" w:color="auto" w:fill="auto"/>
            <w:tcMar>
              <w:top w:w="100" w:type="dxa"/>
              <w:left w:w="100" w:type="dxa"/>
              <w:bottom w:w="100" w:type="dxa"/>
              <w:right w:w="100" w:type="dxa"/>
            </w:tcMar>
          </w:tcPr>
          <w:p w14:paraId="0B2EBB91" w14:textId="77777777" w:rsidR="000B4D22" w:rsidRDefault="000B4D22">
            <w:pPr>
              <w:widowControl w:val="0"/>
              <w:pBdr>
                <w:top w:val="nil"/>
                <w:left w:val="nil"/>
                <w:bottom w:val="nil"/>
                <w:right w:val="nil"/>
                <w:between w:val="nil"/>
              </w:pBdr>
              <w:jc w:val="both"/>
              <w:rPr>
                <w:b/>
              </w:rPr>
            </w:pPr>
          </w:p>
        </w:tc>
        <w:tc>
          <w:tcPr>
            <w:tcW w:w="5070" w:type="dxa"/>
            <w:shd w:val="clear" w:color="auto" w:fill="auto"/>
            <w:tcMar>
              <w:top w:w="100" w:type="dxa"/>
              <w:left w:w="100" w:type="dxa"/>
              <w:bottom w:w="100" w:type="dxa"/>
              <w:right w:w="100" w:type="dxa"/>
            </w:tcMar>
          </w:tcPr>
          <w:p w14:paraId="1ADE6ED6" w14:textId="77777777" w:rsidR="000B4D22" w:rsidRPr="00AC5927" w:rsidRDefault="0012280C">
            <w:pPr>
              <w:pStyle w:val="Heading1"/>
              <w:keepNext w:val="0"/>
              <w:keepLines w:val="0"/>
              <w:widowControl w:val="0"/>
              <w:spacing w:before="0" w:after="0"/>
              <w:ind w:left="100"/>
              <w:jc w:val="both"/>
              <w:rPr>
                <w:sz w:val="24"/>
                <w:szCs w:val="24"/>
                <w:lang w:val="pt-BR"/>
              </w:rPr>
            </w:pPr>
            <w:r w:rsidRPr="00AC5927">
              <w:rPr>
                <w:sz w:val="24"/>
                <w:szCs w:val="24"/>
                <w:u w:val="single"/>
                <w:lang w:val="pt-BR"/>
              </w:rPr>
              <w:t>Tipos de Cooperação</w:t>
            </w:r>
          </w:p>
          <w:p w14:paraId="624ED451" w14:textId="77777777" w:rsidR="000B4D22" w:rsidRPr="00AC5927" w:rsidRDefault="000B4D22">
            <w:pPr>
              <w:rPr>
                <w:lang w:val="pt-BR"/>
              </w:rPr>
            </w:pPr>
          </w:p>
          <w:p w14:paraId="053419B2" w14:textId="0AE8CA71" w:rsidR="000B4D22" w:rsidRPr="00AC5927" w:rsidRDefault="00D057F0">
            <w:pPr>
              <w:widowControl w:val="0"/>
              <w:spacing w:before="90"/>
              <w:ind w:left="100"/>
              <w:jc w:val="both"/>
              <w:rPr>
                <w:b/>
                <w:lang w:val="pt-BR"/>
              </w:rPr>
            </w:pPr>
            <w:r w:rsidRPr="00D057F0">
              <w:rPr>
                <w:lang w:val="pt-BR" w:bidi="en-US"/>
              </w:rPr>
              <w:t>Reconhecendo a importância da colaboração e contribuição feitas pelas instituições de educação superior à sociedade, as partes citadas expressam seu interesse em promover benefício mutual através de intercâmbio acadêmico e científico entre professores e estudantes de ambas organizações. Através deste MDE, ambas as partes se comprometem a fazer um esforço para promover tais atividades, incluindo, mas não se limitando a:</w:t>
            </w:r>
          </w:p>
        </w:tc>
      </w:tr>
      <w:tr w:rsidR="000B4D22" w:rsidRPr="00AC5927" w14:paraId="32CDAF93" w14:textId="77777777">
        <w:trPr>
          <w:jc w:val="center"/>
        </w:trPr>
        <w:tc>
          <w:tcPr>
            <w:tcW w:w="5280" w:type="dxa"/>
            <w:shd w:val="clear" w:color="auto" w:fill="auto"/>
            <w:tcMar>
              <w:top w:w="100" w:type="dxa"/>
              <w:left w:w="100" w:type="dxa"/>
              <w:bottom w:w="100" w:type="dxa"/>
              <w:right w:w="100" w:type="dxa"/>
            </w:tcMar>
          </w:tcPr>
          <w:p w14:paraId="11D07E40" w14:textId="77777777" w:rsidR="00D057F0" w:rsidRDefault="00D057F0" w:rsidP="00D057F0">
            <w:pPr>
              <w:numPr>
                <w:ilvl w:val="0"/>
                <w:numId w:val="1"/>
              </w:numPr>
              <w:jc w:val="both"/>
            </w:pPr>
            <w:r>
              <w:lastRenderedPageBreak/>
              <w:t>Discussions of potential collaborative research;</w:t>
            </w:r>
          </w:p>
          <w:p w14:paraId="06881FFA" w14:textId="77777777" w:rsidR="00D057F0" w:rsidRDefault="00D057F0" w:rsidP="00D057F0">
            <w:pPr>
              <w:numPr>
                <w:ilvl w:val="0"/>
                <w:numId w:val="1"/>
              </w:numPr>
              <w:jc w:val="both"/>
            </w:pPr>
            <w:r>
              <w:t xml:space="preserve">Opportunities for faculty development and exchange; </w:t>
            </w:r>
          </w:p>
          <w:p w14:paraId="2F3F76ED" w14:textId="77777777" w:rsidR="00D057F0" w:rsidRDefault="00D057F0" w:rsidP="00D057F0">
            <w:pPr>
              <w:numPr>
                <w:ilvl w:val="0"/>
                <w:numId w:val="1"/>
              </w:numPr>
              <w:jc w:val="both"/>
            </w:pPr>
            <w:r>
              <w:t>Opportunities for student development and exchange;</w:t>
            </w:r>
          </w:p>
          <w:p w14:paraId="30C22DAA" w14:textId="77777777" w:rsidR="00D057F0" w:rsidRDefault="00D057F0" w:rsidP="00D057F0">
            <w:pPr>
              <w:numPr>
                <w:ilvl w:val="0"/>
                <w:numId w:val="1"/>
              </w:numPr>
              <w:jc w:val="both"/>
            </w:pPr>
            <w:r>
              <w:t>Exchange of academic publications and reports;</w:t>
            </w:r>
          </w:p>
          <w:p w14:paraId="245EA07F" w14:textId="77777777" w:rsidR="00D057F0" w:rsidRDefault="00D057F0" w:rsidP="00D057F0">
            <w:pPr>
              <w:numPr>
                <w:ilvl w:val="0"/>
                <w:numId w:val="1"/>
              </w:numPr>
              <w:jc w:val="both"/>
            </w:pPr>
            <w:r>
              <w:t>Sharing of experiences in innovative teaching methods and course design; and</w:t>
            </w:r>
          </w:p>
          <w:p w14:paraId="5D400023" w14:textId="77777777" w:rsidR="00D057F0" w:rsidRDefault="00D057F0" w:rsidP="00D057F0">
            <w:pPr>
              <w:numPr>
                <w:ilvl w:val="0"/>
                <w:numId w:val="1"/>
              </w:numPr>
              <w:jc w:val="both"/>
            </w:pPr>
            <w:r>
              <w:t>Organization of joint symposia, workshops, and conferences.</w:t>
            </w:r>
          </w:p>
          <w:p w14:paraId="5DD4E2CE" w14:textId="1C9EC3F6" w:rsidR="000B4D22" w:rsidRDefault="000B4D22" w:rsidP="00D057F0">
            <w:pPr>
              <w:jc w:val="both"/>
            </w:pPr>
          </w:p>
        </w:tc>
        <w:tc>
          <w:tcPr>
            <w:tcW w:w="255" w:type="dxa"/>
            <w:shd w:val="clear" w:color="auto" w:fill="auto"/>
            <w:tcMar>
              <w:top w:w="100" w:type="dxa"/>
              <w:left w:w="100" w:type="dxa"/>
              <w:bottom w:w="100" w:type="dxa"/>
              <w:right w:w="100" w:type="dxa"/>
            </w:tcMar>
          </w:tcPr>
          <w:p w14:paraId="4B0DE27C" w14:textId="77777777" w:rsidR="000B4D22" w:rsidRDefault="000B4D22">
            <w:pPr>
              <w:widowControl w:val="0"/>
              <w:pBdr>
                <w:top w:val="nil"/>
                <w:left w:val="nil"/>
                <w:bottom w:val="nil"/>
                <w:right w:val="nil"/>
                <w:between w:val="nil"/>
              </w:pBdr>
              <w:jc w:val="both"/>
              <w:rPr>
                <w:b/>
              </w:rPr>
            </w:pPr>
          </w:p>
        </w:tc>
        <w:tc>
          <w:tcPr>
            <w:tcW w:w="5070" w:type="dxa"/>
            <w:shd w:val="clear" w:color="auto" w:fill="auto"/>
            <w:tcMar>
              <w:top w:w="100" w:type="dxa"/>
              <w:left w:w="100" w:type="dxa"/>
              <w:bottom w:w="100" w:type="dxa"/>
              <w:right w:w="100" w:type="dxa"/>
            </w:tcMar>
          </w:tcPr>
          <w:p w14:paraId="789B0827" w14:textId="77777777" w:rsidR="00D057F0" w:rsidRPr="00D057F0" w:rsidRDefault="00D057F0" w:rsidP="00D057F0">
            <w:pPr>
              <w:widowControl w:val="0"/>
              <w:numPr>
                <w:ilvl w:val="0"/>
                <w:numId w:val="2"/>
              </w:numPr>
              <w:tabs>
                <w:tab w:val="left" w:pos="820"/>
                <w:tab w:val="left" w:pos="821"/>
              </w:tabs>
              <w:spacing w:before="18"/>
              <w:jc w:val="both"/>
              <w:rPr>
                <w:lang w:val="pt-BR"/>
              </w:rPr>
            </w:pPr>
            <w:r w:rsidRPr="00D057F0">
              <w:rPr>
                <w:lang w:val="pt-BR"/>
              </w:rPr>
              <w:t>Discussão sobre o potencial da pesquisa colaborativa;</w:t>
            </w:r>
          </w:p>
          <w:p w14:paraId="6E94ACBD" w14:textId="77777777" w:rsidR="00D057F0" w:rsidRPr="00D057F0" w:rsidRDefault="00D057F0" w:rsidP="00D057F0">
            <w:pPr>
              <w:widowControl w:val="0"/>
              <w:numPr>
                <w:ilvl w:val="0"/>
                <w:numId w:val="2"/>
              </w:numPr>
              <w:tabs>
                <w:tab w:val="left" w:pos="820"/>
                <w:tab w:val="left" w:pos="821"/>
              </w:tabs>
              <w:spacing w:before="18"/>
              <w:jc w:val="both"/>
              <w:rPr>
                <w:lang w:val="pt-BR"/>
              </w:rPr>
            </w:pPr>
            <w:r w:rsidRPr="00D057F0">
              <w:rPr>
                <w:lang w:val="pt-BR"/>
              </w:rPr>
              <w:t>Oportunidades para intercâmbio e desenvolvimento do corpo docente;</w:t>
            </w:r>
          </w:p>
          <w:p w14:paraId="58B3B024" w14:textId="77777777" w:rsidR="00D057F0" w:rsidRPr="00D057F0" w:rsidRDefault="00D057F0" w:rsidP="00D057F0">
            <w:pPr>
              <w:widowControl w:val="0"/>
              <w:numPr>
                <w:ilvl w:val="0"/>
                <w:numId w:val="2"/>
              </w:numPr>
              <w:tabs>
                <w:tab w:val="left" w:pos="820"/>
                <w:tab w:val="left" w:pos="821"/>
              </w:tabs>
              <w:spacing w:before="18"/>
              <w:jc w:val="both"/>
              <w:rPr>
                <w:lang w:val="pt-BR"/>
              </w:rPr>
            </w:pPr>
            <w:r w:rsidRPr="00D057F0">
              <w:rPr>
                <w:lang w:val="pt-BR"/>
              </w:rPr>
              <w:t>Oportunidades para intercâmbio e desenvolvimento de estudantes;</w:t>
            </w:r>
          </w:p>
          <w:p w14:paraId="00793B0F" w14:textId="77777777" w:rsidR="00D057F0" w:rsidRPr="00D057F0" w:rsidRDefault="00D057F0" w:rsidP="00D057F0">
            <w:pPr>
              <w:widowControl w:val="0"/>
              <w:numPr>
                <w:ilvl w:val="0"/>
                <w:numId w:val="2"/>
              </w:numPr>
              <w:tabs>
                <w:tab w:val="left" w:pos="820"/>
                <w:tab w:val="left" w:pos="821"/>
              </w:tabs>
              <w:spacing w:before="18"/>
              <w:jc w:val="both"/>
              <w:rPr>
                <w:lang w:val="pt-BR"/>
              </w:rPr>
            </w:pPr>
            <w:r w:rsidRPr="00D057F0">
              <w:rPr>
                <w:lang w:val="pt-BR"/>
              </w:rPr>
              <w:t>Intercâmbio de publicações acadêmicas e relatórios;</w:t>
            </w:r>
          </w:p>
          <w:p w14:paraId="45DB6A18" w14:textId="77777777" w:rsidR="00D057F0" w:rsidRPr="00D057F0" w:rsidRDefault="00D057F0" w:rsidP="00D057F0">
            <w:pPr>
              <w:widowControl w:val="0"/>
              <w:numPr>
                <w:ilvl w:val="0"/>
                <w:numId w:val="2"/>
              </w:numPr>
              <w:tabs>
                <w:tab w:val="left" w:pos="820"/>
                <w:tab w:val="left" w:pos="821"/>
              </w:tabs>
              <w:spacing w:before="18"/>
              <w:jc w:val="both"/>
              <w:rPr>
                <w:lang w:val="pt-BR"/>
              </w:rPr>
            </w:pPr>
            <w:r w:rsidRPr="00D057F0">
              <w:rPr>
                <w:lang w:val="pt-BR"/>
              </w:rPr>
              <w:t>Compartilhamento de experiências em métodos de abordagem pedagógica de inovação e planejamento de cursos; e</w:t>
            </w:r>
          </w:p>
          <w:p w14:paraId="0D81E4AD" w14:textId="77777777" w:rsidR="00D057F0" w:rsidRPr="00D057F0" w:rsidRDefault="00D057F0" w:rsidP="00D057F0">
            <w:pPr>
              <w:widowControl w:val="0"/>
              <w:numPr>
                <w:ilvl w:val="0"/>
                <w:numId w:val="2"/>
              </w:numPr>
              <w:tabs>
                <w:tab w:val="left" w:pos="820"/>
                <w:tab w:val="left" w:pos="821"/>
              </w:tabs>
              <w:spacing w:before="18"/>
              <w:jc w:val="both"/>
              <w:rPr>
                <w:lang w:val="pt-BR"/>
              </w:rPr>
            </w:pPr>
            <w:r w:rsidRPr="00D057F0">
              <w:rPr>
                <w:lang w:val="pt-BR"/>
              </w:rPr>
              <w:t>Organização conjunta de simpósios, seminários, e conferências.</w:t>
            </w:r>
          </w:p>
          <w:p w14:paraId="6B9AF59E" w14:textId="3B2E41B1" w:rsidR="000B4D22" w:rsidRPr="00AC5927" w:rsidRDefault="000B4D22" w:rsidP="00D057F0">
            <w:pPr>
              <w:pStyle w:val="Heading1"/>
              <w:keepNext w:val="0"/>
              <w:keepLines w:val="0"/>
              <w:widowControl w:val="0"/>
              <w:spacing w:before="0" w:after="0"/>
              <w:jc w:val="both"/>
              <w:rPr>
                <w:b w:val="0"/>
                <w:sz w:val="24"/>
                <w:szCs w:val="24"/>
                <w:lang w:val="pt-BR"/>
              </w:rPr>
            </w:pPr>
          </w:p>
        </w:tc>
      </w:tr>
      <w:tr w:rsidR="000B4D22" w:rsidRPr="00AC5927" w14:paraId="099A0605" w14:textId="77777777">
        <w:trPr>
          <w:jc w:val="center"/>
        </w:trPr>
        <w:tc>
          <w:tcPr>
            <w:tcW w:w="5280" w:type="dxa"/>
            <w:shd w:val="clear" w:color="auto" w:fill="auto"/>
            <w:tcMar>
              <w:top w:w="100" w:type="dxa"/>
              <w:left w:w="100" w:type="dxa"/>
              <w:bottom w:w="100" w:type="dxa"/>
              <w:right w:w="100" w:type="dxa"/>
            </w:tcMar>
          </w:tcPr>
          <w:p w14:paraId="1793EA25" w14:textId="77777777" w:rsidR="00D057F0" w:rsidRPr="00D057F0" w:rsidRDefault="00D057F0" w:rsidP="00D057F0">
            <w:pPr>
              <w:jc w:val="both"/>
            </w:pPr>
            <w:r w:rsidRPr="00D057F0">
              <w:t xml:space="preserve">This MOU is a statement of intent and does not create any legally binding obligations between the parties, nor does it place any financial obligations or supplementary funding commitments on either party.  Specific activities that the parties desire to undertake require separate written agreements that detail the terms, conditions, and commitment of resources (financial or otherwise) required of each party in connection with the specific activity.  </w:t>
            </w:r>
          </w:p>
          <w:p w14:paraId="5068073E" w14:textId="52D02E7A" w:rsidR="000B4D22" w:rsidRDefault="000B4D22">
            <w:pPr>
              <w:jc w:val="both"/>
              <w:rPr>
                <w:b/>
                <w:u w:val="single"/>
              </w:rPr>
            </w:pPr>
          </w:p>
        </w:tc>
        <w:tc>
          <w:tcPr>
            <w:tcW w:w="255" w:type="dxa"/>
            <w:shd w:val="clear" w:color="auto" w:fill="auto"/>
            <w:tcMar>
              <w:top w:w="100" w:type="dxa"/>
              <w:left w:w="100" w:type="dxa"/>
              <w:bottom w:w="100" w:type="dxa"/>
              <w:right w:w="100" w:type="dxa"/>
            </w:tcMar>
          </w:tcPr>
          <w:p w14:paraId="41EAC04C" w14:textId="77777777" w:rsidR="000B4D22" w:rsidRDefault="000B4D22">
            <w:pPr>
              <w:widowControl w:val="0"/>
              <w:pBdr>
                <w:top w:val="nil"/>
                <w:left w:val="nil"/>
                <w:bottom w:val="nil"/>
                <w:right w:val="nil"/>
                <w:between w:val="nil"/>
              </w:pBdr>
              <w:jc w:val="both"/>
              <w:rPr>
                <w:b/>
              </w:rPr>
            </w:pPr>
          </w:p>
        </w:tc>
        <w:tc>
          <w:tcPr>
            <w:tcW w:w="5070" w:type="dxa"/>
            <w:shd w:val="clear" w:color="auto" w:fill="auto"/>
            <w:tcMar>
              <w:top w:w="100" w:type="dxa"/>
              <w:left w:w="100" w:type="dxa"/>
              <w:bottom w:w="100" w:type="dxa"/>
              <w:right w:w="100" w:type="dxa"/>
            </w:tcMar>
          </w:tcPr>
          <w:p w14:paraId="47C91E3E" w14:textId="799A6C13" w:rsidR="000B4D22" w:rsidRPr="00AC5927" w:rsidRDefault="00D057F0">
            <w:pPr>
              <w:pStyle w:val="Heading1"/>
              <w:keepNext w:val="0"/>
              <w:keepLines w:val="0"/>
              <w:widowControl w:val="0"/>
              <w:spacing w:before="0" w:after="0"/>
              <w:ind w:left="100"/>
              <w:jc w:val="both"/>
              <w:rPr>
                <w:sz w:val="24"/>
                <w:szCs w:val="24"/>
                <w:u w:val="single"/>
                <w:lang w:val="pt-BR"/>
              </w:rPr>
            </w:pPr>
            <w:r w:rsidRPr="00D057F0">
              <w:rPr>
                <w:b w:val="0"/>
                <w:sz w:val="24"/>
                <w:szCs w:val="24"/>
              </w:rPr>
              <w:t>Este MDE é uma declaração de intenção a qual não cria nenhuma obrigação legal entre as partes, tampouco impõe quaisquer obrigações financeiras ou compromissos com financiamento suplementar sobre nenhuma das partes. Atividades específicas que as partes desejarem assumir requererão contratos escritos independentes que detalhem os termos, as condições, e a mobilização de recursos (financeiros e outros) requeridos de cada parte conectada com a atividade especificada.</w:t>
            </w:r>
          </w:p>
        </w:tc>
      </w:tr>
      <w:tr w:rsidR="000B4D22" w:rsidRPr="00AC5927" w14:paraId="0D370A99" w14:textId="77777777" w:rsidTr="001D29B4">
        <w:trPr>
          <w:trHeight w:val="3030"/>
          <w:jc w:val="center"/>
        </w:trPr>
        <w:tc>
          <w:tcPr>
            <w:tcW w:w="5280" w:type="dxa"/>
            <w:shd w:val="clear" w:color="auto" w:fill="auto"/>
            <w:tcMar>
              <w:top w:w="100" w:type="dxa"/>
              <w:left w:w="100" w:type="dxa"/>
              <w:bottom w:w="100" w:type="dxa"/>
              <w:right w:w="100" w:type="dxa"/>
            </w:tcMar>
          </w:tcPr>
          <w:p w14:paraId="0FE51A6C" w14:textId="77777777" w:rsidR="000B4D22" w:rsidRDefault="0012280C">
            <w:pPr>
              <w:jc w:val="both"/>
              <w:rPr>
                <w:b/>
                <w:u w:val="single"/>
              </w:rPr>
            </w:pPr>
            <w:r>
              <w:rPr>
                <w:b/>
                <w:u w:val="single"/>
              </w:rPr>
              <w:t>Term</w:t>
            </w:r>
          </w:p>
          <w:p w14:paraId="63336292" w14:textId="77777777" w:rsidR="000B4D22" w:rsidRDefault="000B4D22">
            <w:pPr>
              <w:jc w:val="both"/>
            </w:pPr>
          </w:p>
          <w:p w14:paraId="43107B0C" w14:textId="77777777" w:rsidR="00D057F0" w:rsidRDefault="00D057F0" w:rsidP="00D057F0">
            <w:pPr>
              <w:widowControl w:val="0"/>
              <w:pBdr>
                <w:top w:val="nil"/>
                <w:left w:val="nil"/>
                <w:bottom w:val="nil"/>
                <w:right w:val="nil"/>
                <w:between w:val="nil"/>
              </w:pBdr>
              <w:jc w:val="both"/>
            </w:pPr>
            <w:r w:rsidRPr="00D057F0">
              <w:t>This MOU is effective as of the Effective Date and shall remain valid for a period of three (3) years, with the understanding that it may be modified only by the written mutual consent of both parties.  Either party may terminate this MOU with advance written notice to the other party of at least thirty (30) days.</w:t>
            </w:r>
          </w:p>
          <w:p w14:paraId="2E7CFB19" w14:textId="77777777" w:rsidR="0031358F" w:rsidRDefault="0031358F" w:rsidP="00D057F0">
            <w:pPr>
              <w:widowControl w:val="0"/>
              <w:pBdr>
                <w:top w:val="nil"/>
                <w:left w:val="nil"/>
                <w:bottom w:val="nil"/>
                <w:right w:val="nil"/>
                <w:between w:val="nil"/>
              </w:pBdr>
              <w:jc w:val="both"/>
            </w:pPr>
          </w:p>
          <w:p w14:paraId="6CBF6DE0" w14:textId="0C9AF1ED" w:rsidR="0031358F" w:rsidRPr="00D057F0" w:rsidRDefault="0031358F" w:rsidP="00D057F0">
            <w:pPr>
              <w:widowControl w:val="0"/>
              <w:pBdr>
                <w:top w:val="nil"/>
                <w:left w:val="nil"/>
                <w:bottom w:val="nil"/>
                <w:right w:val="nil"/>
                <w:between w:val="nil"/>
              </w:pBdr>
              <w:jc w:val="both"/>
            </w:pPr>
            <w:r w:rsidRPr="0031358F">
              <w:t>This MOU is completed in English and Portuguese; in the case of any discrepancy between the two versions, the English version shall prevail.  This MOU is hereby signed in two (2) copies in each language with one (1) copy in each language remaining in the possession of each party.</w:t>
            </w:r>
          </w:p>
          <w:p w14:paraId="5F639E77" w14:textId="77777777" w:rsidR="000628E1" w:rsidRPr="000628E1" w:rsidRDefault="000628E1">
            <w:pPr>
              <w:widowControl w:val="0"/>
              <w:pBdr>
                <w:top w:val="nil"/>
                <w:left w:val="nil"/>
                <w:bottom w:val="nil"/>
                <w:right w:val="nil"/>
                <w:between w:val="nil"/>
              </w:pBdr>
              <w:jc w:val="both"/>
              <w:rPr>
                <w:bCs/>
              </w:rPr>
            </w:pPr>
          </w:p>
          <w:p w14:paraId="455963DD" w14:textId="0D5E6076" w:rsidR="000628E1" w:rsidRPr="000628E1" w:rsidRDefault="000628E1">
            <w:pPr>
              <w:widowControl w:val="0"/>
              <w:pBdr>
                <w:top w:val="nil"/>
                <w:left w:val="nil"/>
                <w:bottom w:val="nil"/>
                <w:right w:val="nil"/>
                <w:between w:val="nil"/>
              </w:pBdr>
              <w:jc w:val="both"/>
              <w:rPr>
                <w:bCs/>
              </w:rPr>
            </w:pPr>
          </w:p>
        </w:tc>
        <w:tc>
          <w:tcPr>
            <w:tcW w:w="255" w:type="dxa"/>
            <w:shd w:val="clear" w:color="auto" w:fill="auto"/>
            <w:tcMar>
              <w:top w:w="100" w:type="dxa"/>
              <w:left w:w="100" w:type="dxa"/>
              <w:bottom w:w="100" w:type="dxa"/>
              <w:right w:w="100" w:type="dxa"/>
            </w:tcMar>
          </w:tcPr>
          <w:p w14:paraId="1158F38C" w14:textId="77777777" w:rsidR="000B4D22" w:rsidRDefault="000B4D22">
            <w:pPr>
              <w:widowControl w:val="0"/>
              <w:pBdr>
                <w:top w:val="nil"/>
                <w:left w:val="nil"/>
                <w:bottom w:val="nil"/>
                <w:right w:val="nil"/>
                <w:between w:val="nil"/>
              </w:pBdr>
              <w:jc w:val="both"/>
              <w:rPr>
                <w:b/>
              </w:rPr>
            </w:pPr>
          </w:p>
        </w:tc>
        <w:tc>
          <w:tcPr>
            <w:tcW w:w="5070" w:type="dxa"/>
            <w:shd w:val="clear" w:color="auto" w:fill="auto"/>
            <w:tcMar>
              <w:top w:w="100" w:type="dxa"/>
              <w:left w:w="100" w:type="dxa"/>
              <w:bottom w:w="100" w:type="dxa"/>
              <w:right w:w="100" w:type="dxa"/>
            </w:tcMar>
          </w:tcPr>
          <w:p w14:paraId="6329522F" w14:textId="77777777" w:rsidR="00D057F0" w:rsidRPr="00D057F0" w:rsidRDefault="00D057F0" w:rsidP="00D057F0">
            <w:pPr>
              <w:pStyle w:val="Heading1"/>
              <w:widowControl w:val="0"/>
              <w:spacing w:before="120"/>
              <w:jc w:val="both"/>
              <w:rPr>
                <w:sz w:val="24"/>
                <w:szCs w:val="24"/>
                <w:u w:val="single"/>
                <w:lang w:val="pt-BR"/>
              </w:rPr>
            </w:pPr>
            <w:bookmarkStart w:id="0" w:name="_hlb3sz4a0u9" w:colFirst="0" w:colLast="0"/>
            <w:bookmarkEnd w:id="0"/>
            <w:r w:rsidRPr="00D057F0">
              <w:rPr>
                <w:sz w:val="24"/>
                <w:szCs w:val="24"/>
                <w:u w:val="single"/>
                <w:lang w:val="pt-BR"/>
              </w:rPr>
              <w:t>Termo</w:t>
            </w:r>
          </w:p>
          <w:p w14:paraId="4604842D" w14:textId="77777777" w:rsidR="000B4D22" w:rsidRDefault="00D057F0" w:rsidP="00D057F0">
            <w:pPr>
              <w:widowControl w:val="0"/>
              <w:pBdr>
                <w:top w:val="nil"/>
                <w:left w:val="nil"/>
                <w:bottom w:val="nil"/>
                <w:right w:val="nil"/>
                <w:between w:val="nil"/>
              </w:pBdr>
              <w:jc w:val="both"/>
              <w:rPr>
                <w:u w:val="single"/>
                <w:lang w:val="pt-BR"/>
              </w:rPr>
            </w:pPr>
            <w:r w:rsidRPr="0031358F">
              <w:rPr>
                <w:lang w:val="pt-BR"/>
              </w:rPr>
              <w:t>Este MDE entrará em vigor a partir da Data de Vigência e permanecerá válido por um período de tres (3) anos, sob o entendimento de que somente poderá ser modificado com consentimento escrito de ambas as partes. Qualquer parte poderá rescindir esta MDE através de notificação por escrito à outra parte, com uma antecedência mínima de pelo menos trinta (30) dias</w:t>
            </w:r>
            <w:r w:rsidRPr="00D057F0">
              <w:rPr>
                <w:u w:val="single"/>
                <w:lang w:val="pt-BR"/>
              </w:rPr>
              <w:t>.</w:t>
            </w:r>
          </w:p>
          <w:p w14:paraId="2323F1BC" w14:textId="77777777" w:rsidR="00D057F0" w:rsidRDefault="00D057F0" w:rsidP="00D057F0">
            <w:pPr>
              <w:widowControl w:val="0"/>
              <w:pBdr>
                <w:top w:val="nil"/>
                <w:left w:val="nil"/>
                <w:bottom w:val="nil"/>
                <w:right w:val="nil"/>
                <w:between w:val="nil"/>
              </w:pBdr>
              <w:jc w:val="both"/>
              <w:rPr>
                <w:u w:val="single"/>
                <w:lang w:val="pt-BR"/>
              </w:rPr>
            </w:pPr>
          </w:p>
          <w:p w14:paraId="01B16331" w14:textId="67B7B317" w:rsidR="00D057F0" w:rsidRPr="00D057F0" w:rsidRDefault="00D057F0" w:rsidP="00D057F0">
            <w:pPr>
              <w:widowControl w:val="0"/>
              <w:pBdr>
                <w:top w:val="nil"/>
                <w:left w:val="nil"/>
                <w:bottom w:val="nil"/>
                <w:right w:val="nil"/>
                <w:between w:val="nil"/>
              </w:pBdr>
              <w:jc w:val="both"/>
              <w:rPr>
                <w:bCs/>
                <w:lang w:val="pt-BR"/>
              </w:rPr>
            </w:pPr>
            <w:r w:rsidRPr="00D057F0">
              <w:rPr>
                <w:bCs/>
                <w:lang w:val="pt-BR"/>
              </w:rPr>
              <w:t>Este MDE será estabelecido em inglês e português; em caso de discrepância entre as duas versões, a versão em inglês prevalecerá. Este MDE será assinado em duas (2) cópias em cada idioma com uma (1) cópia em cada idioma que permanecerá na posse de cada parte.</w:t>
            </w:r>
          </w:p>
        </w:tc>
      </w:tr>
      <w:tr w:rsidR="000B4D22" w:rsidRPr="00764C04" w14:paraId="6510838A" w14:textId="77777777">
        <w:trPr>
          <w:jc w:val="center"/>
        </w:trPr>
        <w:tc>
          <w:tcPr>
            <w:tcW w:w="5280" w:type="dxa"/>
            <w:shd w:val="clear" w:color="auto" w:fill="auto"/>
            <w:tcMar>
              <w:top w:w="100" w:type="dxa"/>
              <w:left w:w="100" w:type="dxa"/>
              <w:bottom w:w="100" w:type="dxa"/>
              <w:right w:w="100" w:type="dxa"/>
            </w:tcMar>
          </w:tcPr>
          <w:p w14:paraId="287318BF" w14:textId="221EC5E2" w:rsidR="000B4D22" w:rsidRDefault="000B4D22" w:rsidP="000628E1">
            <w:pPr>
              <w:widowControl w:val="0"/>
              <w:pBdr>
                <w:top w:val="nil"/>
                <w:left w:val="nil"/>
                <w:bottom w:val="nil"/>
                <w:right w:val="nil"/>
                <w:between w:val="nil"/>
              </w:pBdr>
              <w:jc w:val="both"/>
              <w:rPr>
                <w:b/>
              </w:rPr>
            </w:pPr>
          </w:p>
        </w:tc>
        <w:tc>
          <w:tcPr>
            <w:tcW w:w="255" w:type="dxa"/>
            <w:shd w:val="clear" w:color="auto" w:fill="auto"/>
            <w:tcMar>
              <w:top w:w="100" w:type="dxa"/>
              <w:left w:w="100" w:type="dxa"/>
              <w:bottom w:w="100" w:type="dxa"/>
              <w:right w:w="100" w:type="dxa"/>
            </w:tcMar>
          </w:tcPr>
          <w:p w14:paraId="62892CA7" w14:textId="77777777" w:rsidR="000B4D22" w:rsidRDefault="000B4D22">
            <w:pPr>
              <w:widowControl w:val="0"/>
              <w:pBdr>
                <w:top w:val="nil"/>
                <w:left w:val="nil"/>
                <w:bottom w:val="nil"/>
                <w:right w:val="nil"/>
                <w:between w:val="nil"/>
              </w:pBdr>
              <w:jc w:val="both"/>
              <w:rPr>
                <w:b/>
              </w:rPr>
            </w:pPr>
          </w:p>
        </w:tc>
        <w:tc>
          <w:tcPr>
            <w:tcW w:w="5070" w:type="dxa"/>
            <w:shd w:val="clear" w:color="auto" w:fill="auto"/>
            <w:tcMar>
              <w:top w:w="100" w:type="dxa"/>
              <w:left w:w="100" w:type="dxa"/>
              <w:bottom w:w="100" w:type="dxa"/>
              <w:right w:w="100" w:type="dxa"/>
            </w:tcMar>
          </w:tcPr>
          <w:p w14:paraId="72EF655D" w14:textId="78A73FF1" w:rsidR="000B4D22" w:rsidRPr="00764C04" w:rsidRDefault="000B4D22" w:rsidP="00D057F0">
            <w:pPr>
              <w:widowControl w:val="0"/>
              <w:spacing w:before="90"/>
              <w:jc w:val="both"/>
              <w:rPr>
                <w:b/>
                <w:shd w:val="clear" w:color="auto" w:fill="F4CCCC"/>
              </w:rPr>
            </w:pPr>
          </w:p>
        </w:tc>
      </w:tr>
    </w:tbl>
    <w:p w14:paraId="45932E8F" w14:textId="77777777" w:rsidR="000B4D22" w:rsidRDefault="000B4D22">
      <w:pPr>
        <w:jc w:val="both"/>
      </w:pPr>
    </w:p>
    <w:tbl>
      <w:tblPr>
        <w:tblStyle w:val="a0"/>
        <w:tblW w:w="9648" w:type="dxa"/>
        <w:tblInd w:w="0" w:type="dxa"/>
        <w:tblLayout w:type="fixed"/>
        <w:tblLook w:val="0400" w:firstRow="0" w:lastRow="0" w:firstColumn="0" w:lastColumn="0" w:noHBand="0" w:noVBand="1"/>
      </w:tblPr>
      <w:tblGrid>
        <w:gridCol w:w="4824"/>
        <w:gridCol w:w="4824"/>
      </w:tblGrid>
      <w:tr w:rsidR="000B4D22" w:rsidRPr="00AC5927" w14:paraId="6AA2DA10" w14:textId="77777777">
        <w:tc>
          <w:tcPr>
            <w:tcW w:w="4824" w:type="dxa"/>
          </w:tcPr>
          <w:p w14:paraId="7599A143" w14:textId="77777777" w:rsidR="00FA4242" w:rsidRDefault="00FA4242">
            <w:pPr>
              <w:jc w:val="center"/>
              <w:rPr>
                <w:rFonts w:ascii="Times New Roman" w:eastAsia="Times New Roman" w:hAnsi="Times New Roman" w:cs="Times New Roman"/>
                <w:b/>
                <w:sz w:val="24"/>
                <w:szCs w:val="24"/>
              </w:rPr>
            </w:pPr>
          </w:p>
          <w:p w14:paraId="3A6DED3B" w14:textId="4B16E192" w:rsidR="000B4D22" w:rsidRDefault="004E49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w:t>
            </w:r>
            <w:r w:rsidR="0012280C">
              <w:rPr>
                <w:rFonts w:ascii="Times New Roman" w:eastAsia="Times New Roman" w:hAnsi="Times New Roman" w:cs="Times New Roman"/>
                <w:b/>
                <w:sz w:val="24"/>
                <w:szCs w:val="24"/>
              </w:rPr>
              <w:t>THE UNIVERSITY OF FLORIDA</w:t>
            </w:r>
          </w:p>
          <w:p w14:paraId="2632BCA3" w14:textId="77777777" w:rsidR="000B4D22" w:rsidRDefault="0012280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OF TRUSTEES</w:t>
            </w:r>
          </w:p>
          <w:p w14:paraId="037B88A5" w14:textId="77777777" w:rsidR="000B4D22" w:rsidRDefault="000B4D22">
            <w:pPr>
              <w:jc w:val="center"/>
              <w:rPr>
                <w:rFonts w:ascii="Times New Roman" w:eastAsia="Times New Roman" w:hAnsi="Times New Roman" w:cs="Times New Roman"/>
                <w:sz w:val="24"/>
                <w:szCs w:val="24"/>
              </w:rPr>
            </w:pPr>
          </w:p>
        </w:tc>
        <w:tc>
          <w:tcPr>
            <w:tcW w:w="4824" w:type="dxa"/>
          </w:tcPr>
          <w:p w14:paraId="3CD2242E" w14:textId="77777777" w:rsidR="00FA4242" w:rsidRDefault="00FA4242">
            <w:pPr>
              <w:jc w:val="center"/>
              <w:rPr>
                <w:rFonts w:ascii="Times New Roman" w:eastAsia="Times New Roman" w:hAnsi="Times New Roman" w:cs="Times New Roman"/>
                <w:b/>
                <w:sz w:val="24"/>
                <w:szCs w:val="24"/>
                <w:lang w:val="pt-BR"/>
              </w:rPr>
            </w:pPr>
          </w:p>
          <w:p w14:paraId="3535C3BC" w14:textId="327AF7AC" w:rsidR="000B4D22" w:rsidRPr="00AC5927" w:rsidRDefault="0031358F">
            <w:pPr>
              <w:jc w:val="center"/>
              <w:rPr>
                <w:rFonts w:ascii="Times New Roman" w:eastAsia="Times New Roman" w:hAnsi="Times New Roman" w:cs="Times New Roman"/>
                <w:sz w:val="24"/>
                <w:szCs w:val="24"/>
                <w:lang w:val="pt-BR"/>
              </w:rPr>
            </w:pPr>
            <w:r w:rsidRPr="0031358F">
              <w:rPr>
                <w:rFonts w:ascii="Times New Roman" w:eastAsia="Times New Roman" w:hAnsi="Times New Roman" w:cs="Times New Roman"/>
                <w:b/>
                <w:sz w:val="24"/>
                <w:szCs w:val="24"/>
                <w:highlight w:val="yellow"/>
                <w:lang w:val="pt-BR" w:bidi="en-US"/>
              </w:rPr>
              <w:t>[INSTITUIÇÃO ESTRANGEIRA]</w:t>
            </w:r>
          </w:p>
        </w:tc>
      </w:tr>
      <w:tr w:rsidR="000B4D22" w14:paraId="153FA281" w14:textId="77777777">
        <w:tc>
          <w:tcPr>
            <w:tcW w:w="4824" w:type="dxa"/>
          </w:tcPr>
          <w:p w14:paraId="04947EB1" w14:textId="77777777" w:rsidR="000B4D22" w:rsidRPr="00AC5927" w:rsidRDefault="000B4D22">
            <w:pPr>
              <w:jc w:val="center"/>
              <w:rPr>
                <w:rFonts w:ascii="Times New Roman" w:eastAsia="Times New Roman" w:hAnsi="Times New Roman" w:cs="Times New Roman"/>
                <w:sz w:val="24"/>
                <w:szCs w:val="24"/>
                <w:lang w:val="pt-BR"/>
              </w:rPr>
            </w:pPr>
          </w:p>
          <w:p w14:paraId="4FCD0ED6" w14:textId="77777777" w:rsidR="000B4D22" w:rsidRPr="00AC5927" w:rsidRDefault="000B4D22">
            <w:pPr>
              <w:jc w:val="center"/>
              <w:rPr>
                <w:rFonts w:ascii="Times New Roman" w:eastAsia="Times New Roman" w:hAnsi="Times New Roman" w:cs="Times New Roman"/>
                <w:sz w:val="24"/>
                <w:szCs w:val="24"/>
                <w:lang w:val="pt-BR"/>
              </w:rPr>
            </w:pPr>
          </w:p>
          <w:p w14:paraId="08BF0CF9" w14:textId="77777777" w:rsidR="000B4D22" w:rsidRDefault="0012280C">
            <w:pPr>
              <w:jc w:val="center"/>
              <w:rPr>
                <w:rFonts w:ascii="Times New Roman" w:eastAsia="Times New Roman" w:hAnsi="Times New Roman" w:cs="Times New Roman"/>
                <w:sz w:val="24"/>
                <w:szCs w:val="24"/>
              </w:rPr>
            </w:pPr>
            <w:r w:rsidRPr="00AC5927">
              <w:rPr>
                <w:rFonts w:ascii="Times New Roman" w:eastAsia="Times New Roman" w:hAnsi="Times New Roman" w:cs="Times New Roman"/>
                <w:sz w:val="24"/>
                <w:szCs w:val="24"/>
                <w:lang w:val="pt-BR"/>
              </w:rPr>
              <w:t xml:space="preserve"> </w:t>
            </w:r>
            <w:r>
              <w:rPr>
                <w:rFonts w:ascii="Times New Roman" w:eastAsia="Times New Roman" w:hAnsi="Times New Roman" w:cs="Times New Roman"/>
                <w:sz w:val="24"/>
                <w:szCs w:val="24"/>
              </w:rPr>
              <w:t>_________________________________</w:t>
            </w:r>
          </w:p>
          <w:p w14:paraId="24616F25" w14:textId="539B6AD2" w:rsidR="000B4D22" w:rsidRDefault="0012280C" w:rsidP="003135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Prof. </w:t>
            </w:r>
            <w:r w:rsidR="00764C04">
              <w:rPr>
                <w:rFonts w:ascii="Times New Roman" w:eastAsia="Times New Roman" w:hAnsi="Times New Roman" w:cs="Times New Roman"/>
                <w:b/>
                <w:sz w:val="24"/>
                <w:szCs w:val="24"/>
              </w:rPr>
              <w:t>Marta L. Wayne</w:t>
            </w:r>
          </w:p>
          <w:p w14:paraId="48F1AB3E" w14:textId="54317A38" w:rsidR="000B4D22" w:rsidRDefault="0012280C" w:rsidP="003135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Dean, UF International Center</w:t>
            </w:r>
            <w:r w:rsidR="00764C04">
              <w:rPr>
                <w:rFonts w:ascii="Times New Roman" w:eastAsia="Times New Roman" w:hAnsi="Times New Roman" w:cs="Times New Roman"/>
                <w:b/>
                <w:sz w:val="24"/>
                <w:szCs w:val="24"/>
              </w:rPr>
              <w:t xml:space="preserve"> and Associate Provost</w:t>
            </w:r>
          </w:p>
          <w:p w14:paraId="6AEA2DF0" w14:textId="49F527DB" w:rsidR="0031358F" w:rsidRDefault="0031358F" w:rsidP="003135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14:paraId="7A434A54" w14:textId="77777777" w:rsidR="000B4D22" w:rsidRDefault="000B4D22">
            <w:pPr>
              <w:jc w:val="center"/>
              <w:rPr>
                <w:rFonts w:ascii="Times New Roman" w:eastAsia="Times New Roman" w:hAnsi="Times New Roman" w:cs="Times New Roman"/>
                <w:b/>
                <w:sz w:val="24"/>
                <w:szCs w:val="24"/>
              </w:rPr>
            </w:pPr>
          </w:p>
          <w:p w14:paraId="02876C6F" w14:textId="77777777" w:rsidR="000B4D22" w:rsidRDefault="000B4D22">
            <w:pPr>
              <w:jc w:val="center"/>
              <w:rPr>
                <w:rFonts w:ascii="Times New Roman" w:eastAsia="Times New Roman" w:hAnsi="Times New Roman" w:cs="Times New Roman"/>
                <w:b/>
                <w:sz w:val="24"/>
                <w:szCs w:val="24"/>
              </w:rPr>
            </w:pPr>
          </w:p>
        </w:tc>
        <w:tc>
          <w:tcPr>
            <w:tcW w:w="4824" w:type="dxa"/>
          </w:tcPr>
          <w:p w14:paraId="205791CD" w14:textId="77777777" w:rsidR="000B4D22" w:rsidRDefault="000B4D22">
            <w:pPr>
              <w:jc w:val="center"/>
              <w:rPr>
                <w:rFonts w:ascii="Times New Roman" w:eastAsia="Times New Roman" w:hAnsi="Times New Roman" w:cs="Times New Roman"/>
                <w:sz w:val="24"/>
                <w:szCs w:val="24"/>
              </w:rPr>
            </w:pPr>
          </w:p>
          <w:p w14:paraId="5A813725" w14:textId="77777777" w:rsidR="000B4D22" w:rsidRDefault="000B4D22">
            <w:pPr>
              <w:jc w:val="center"/>
              <w:rPr>
                <w:rFonts w:ascii="Times New Roman" w:eastAsia="Times New Roman" w:hAnsi="Times New Roman" w:cs="Times New Roman"/>
                <w:sz w:val="24"/>
                <w:szCs w:val="24"/>
              </w:rPr>
            </w:pPr>
          </w:p>
          <w:p w14:paraId="2A2D76D6" w14:textId="77777777" w:rsidR="000B4D22" w:rsidRDefault="001228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p w14:paraId="5A0CCE7E" w14:textId="1604390B" w:rsidR="000B4D22" w:rsidRDefault="003436BD" w:rsidP="003135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r w:rsidR="0031358F">
              <w:rPr>
                <w:rFonts w:ascii="Times New Roman" w:eastAsia="Times New Roman" w:hAnsi="Times New Roman" w:cs="Times New Roman"/>
                <w:b/>
                <w:sz w:val="24"/>
                <w:szCs w:val="24"/>
              </w:rPr>
              <w:t>:</w:t>
            </w:r>
          </w:p>
          <w:p w14:paraId="39443BBF" w14:textId="3B0D0987" w:rsidR="003436BD" w:rsidRDefault="003436BD" w:rsidP="003135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r w:rsidR="0031358F">
              <w:rPr>
                <w:rFonts w:ascii="Times New Roman" w:eastAsia="Times New Roman" w:hAnsi="Times New Roman" w:cs="Times New Roman"/>
                <w:b/>
                <w:sz w:val="24"/>
                <w:szCs w:val="24"/>
              </w:rPr>
              <w:t>:</w:t>
            </w:r>
          </w:p>
          <w:p w14:paraId="6AFCD17B" w14:textId="58CB9AF3" w:rsidR="0031358F" w:rsidRDefault="0031358F" w:rsidP="003135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Data:</w:t>
            </w:r>
          </w:p>
          <w:p w14:paraId="385AAA0A" w14:textId="77777777" w:rsidR="000B4D22" w:rsidRDefault="000B4D22">
            <w:pPr>
              <w:jc w:val="center"/>
              <w:rPr>
                <w:rFonts w:ascii="Times New Roman" w:eastAsia="Times New Roman" w:hAnsi="Times New Roman" w:cs="Times New Roman"/>
                <w:b/>
                <w:sz w:val="24"/>
                <w:szCs w:val="24"/>
              </w:rPr>
            </w:pPr>
          </w:p>
          <w:p w14:paraId="093A1B8D" w14:textId="77777777" w:rsidR="000B4D22" w:rsidRDefault="000B4D22">
            <w:pPr>
              <w:jc w:val="center"/>
              <w:rPr>
                <w:rFonts w:ascii="Times New Roman" w:eastAsia="Times New Roman" w:hAnsi="Times New Roman" w:cs="Times New Roman"/>
                <w:b/>
                <w:sz w:val="24"/>
                <w:szCs w:val="24"/>
              </w:rPr>
            </w:pPr>
          </w:p>
        </w:tc>
      </w:tr>
      <w:tr w:rsidR="000B4D22" w14:paraId="0D9F432F" w14:textId="77777777">
        <w:tc>
          <w:tcPr>
            <w:tcW w:w="4824" w:type="dxa"/>
          </w:tcPr>
          <w:p w14:paraId="4549DDC5" w14:textId="77777777" w:rsidR="000B4D22" w:rsidRDefault="000B4D22">
            <w:pPr>
              <w:jc w:val="center"/>
              <w:rPr>
                <w:rFonts w:ascii="Times New Roman" w:eastAsia="Times New Roman" w:hAnsi="Times New Roman" w:cs="Times New Roman"/>
                <w:b/>
                <w:sz w:val="24"/>
                <w:szCs w:val="24"/>
              </w:rPr>
            </w:pPr>
          </w:p>
          <w:p w14:paraId="3DCD9D2B" w14:textId="658F658E" w:rsidR="000B4D22" w:rsidRDefault="004E49E8">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 </w:t>
            </w:r>
            <w:r w:rsidR="0012280C">
              <w:rPr>
                <w:rFonts w:ascii="Times New Roman" w:eastAsia="Times New Roman" w:hAnsi="Times New Roman" w:cs="Times New Roman"/>
                <w:b/>
                <w:sz w:val="24"/>
                <w:szCs w:val="24"/>
              </w:rPr>
              <w:t>THE UNIVERSITY OF FLORIDA</w:t>
            </w:r>
          </w:p>
          <w:p w14:paraId="141342DB" w14:textId="2EFE5F7E" w:rsidR="000B4D22" w:rsidRDefault="0012280C">
            <w:pPr>
              <w:jc w:val="center"/>
              <w:rPr>
                <w:rFonts w:ascii="Times New Roman" w:eastAsia="Times New Roman" w:hAnsi="Times New Roman" w:cs="Times New Roman"/>
                <w:b/>
                <w:sz w:val="24"/>
                <w:szCs w:val="24"/>
              </w:rPr>
            </w:pPr>
            <w:r w:rsidRPr="009206B1">
              <w:rPr>
                <w:rFonts w:ascii="Times New Roman" w:eastAsia="Times New Roman" w:hAnsi="Times New Roman" w:cs="Times New Roman"/>
                <w:b/>
                <w:sz w:val="24"/>
                <w:szCs w:val="24"/>
                <w:highlight w:val="yellow"/>
              </w:rPr>
              <w:t>COLLEGE OF</w:t>
            </w:r>
            <w:r>
              <w:rPr>
                <w:rFonts w:ascii="Times New Roman" w:eastAsia="Times New Roman" w:hAnsi="Times New Roman" w:cs="Times New Roman"/>
                <w:b/>
                <w:sz w:val="24"/>
                <w:szCs w:val="24"/>
              </w:rPr>
              <w:t xml:space="preserve"> </w:t>
            </w:r>
          </w:p>
          <w:p w14:paraId="41F882EE" w14:textId="77777777" w:rsidR="000B4D22" w:rsidRDefault="000B4D22">
            <w:pPr>
              <w:jc w:val="center"/>
              <w:rPr>
                <w:rFonts w:ascii="Times New Roman" w:eastAsia="Times New Roman" w:hAnsi="Times New Roman" w:cs="Times New Roman"/>
                <w:sz w:val="24"/>
                <w:szCs w:val="24"/>
              </w:rPr>
            </w:pPr>
          </w:p>
        </w:tc>
        <w:tc>
          <w:tcPr>
            <w:tcW w:w="4824" w:type="dxa"/>
          </w:tcPr>
          <w:p w14:paraId="75C3C737" w14:textId="77777777" w:rsidR="000B4D22" w:rsidRDefault="000B4D22">
            <w:pPr>
              <w:jc w:val="center"/>
              <w:rPr>
                <w:rFonts w:ascii="Times New Roman" w:eastAsia="Times New Roman" w:hAnsi="Times New Roman" w:cs="Times New Roman"/>
                <w:b/>
                <w:sz w:val="24"/>
                <w:szCs w:val="24"/>
              </w:rPr>
            </w:pPr>
          </w:p>
          <w:p w14:paraId="0F320966" w14:textId="0D39648F" w:rsidR="000B4D22" w:rsidRDefault="001D29B4">
            <w:pPr>
              <w:jc w:val="center"/>
              <w:rPr>
                <w:rFonts w:ascii="Times New Roman" w:eastAsia="Times New Roman" w:hAnsi="Times New Roman" w:cs="Times New Roman"/>
                <w:b/>
                <w:sz w:val="24"/>
                <w:szCs w:val="24"/>
              </w:rPr>
            </w:pPr>
            <w:r w:rsidRPr="0031358F">
              <w:rPr>
                <w:rFonts w:ascii="Times New Roman" w:eastAsia="Times New Roman" w:hAnsi="Times New Roman" w:cs="Times New Roman"/>
                <w:b/>
                <w:sz w:val="24"/>
                <w:szCs w:val="24"/>
                <w:highlight w:val="yellow"/>
                <w:lang w:val="pt-BR"/>
              </w:rPr>
              <w:t>INSTITUTO</w:t>
            </w:r>
          </w:p>
        </w:tc>
      </w:tr>
      <w:tr w:rsidR="000B4D22" w:rsidRPr="00AC5927" w14:paraId="0EE3A6FF" w14:textId="77777777">
        <w:tc>
          <w:tcPr>
            <w:tcW w:w="4824" w:type="dxa"/>
          </w:tcPr>
          <w:p w14:paraId="31E10D3C" w14:textId="77777777" w:rsidR="000B4D22" w:rsidRDefault="000B4D22">
            <w:pPr>
              <w:jc w:val="center"/>
              <w:rPr>
                <w:rFonts w:ascii="Times New Roman" w:eastAsia="Times New Roman" w:hAnsi="Times New Roman" w:cs="Times New Roman"/>
                <w:sz w:val="24"/>
                <w:szCs w:val="24"/>
              </w:rPr>
            </w:pPr>
          </w:p>
          <w:p w14:paraId="21C58240" w14:textId="77777777" w:rsidR="000B4D22" w:rsidRDefault="000B4D22">
            <w:pPr>
              <w:jc w:val="center"/>
              <w:rPr>
                <w:rFonts w:ascii="Times New Roman" w:eastAsia="Times New Roman" w:hAnsi="Times New Roman" w:cs="Times New Roman"/>
                <w:sz w:val="24"/>
                <w:szCs w:val="24"/>
              </w:rPr>
            </w:pPr>
          </w:p>
          <w:p w14:paraId="3122A7B8" w14:textId="77777777" w:rsidR="000B4D22" w:rsidRDefault="001228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p w14:paraId="4FCC4CA2" w14:textId="57CAF633" w:rsidR="003436BD" w:rsidRDefault="003436BD" w:rsidP="003135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r w:rsidR="0031358F">
              <w:rPr>
                <w:rFonts w:ascii="Times New Roman" w:eastAsia="Times New Roman" w:hAnsi="Times New Roman" w:cs="Times New Roman"/>
                <w:b/>
                <w:sz w:val="24"/>
                <w:szCs w:val="24"/>
              </w:rPr>
              <w:t>:</w:t>
            </w:r>
          </w:p>
          <w:p w14:paraId="4B8502DD" w14:textId="2053F3BF" w:rsidR="003436BD" w:rsidRDefault="003436BD" w:rsidP="003135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r w:rsidR="0031358F">
              <w:rPr>
                <w:rFonts w:ascii="Times New Roman" w:eastAsia="Times New Roman" w:hAnsi="Times New Roman" w:cs="Times New Roman"/>
                <w:b/>
                <w:sz w:val="24"/>
                <w:szCs w:val="24"/>
              </w:rPr>
              <w:t>:</w:t>
            </w:r>
          </w:p>
          <w:p w14:paraId="47510691" w14:textId="0293E1EE" w:rsidR="0031358F" w:rsidRDefault="0031358F" w:rsidP="003135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p w14:paraId="650F71EC" w14:textId="77777777" w:rsidR="000B4D22" w:rsidRDefault="000B4D22">
            <w:pPr>
              <w:jc w:val="center"/>
              <w:rPr>
                <w:rFonts w:ascii="Times New Roman" w:eastAsia="Times New Roman" w:hAnsi="Times New Roman" w:cs="Times New Roman"/>
                <w:sz w:val="24"/>
                <w:szCs w:val="24"/>
              </w:rPr>
            </w:pPr>
          </w:p>
          <w:p w14:paraId="1C9261DF" w14:textId="77777777" w:rsidR="000B4D22" w:rsidRDefault="000B4D22">
            <w:pPr>
              <w:jc w:val="center"/>
              <w:rPr>
                <w:rFonts w:ascii="Times New Roman" w:eastAsia="Times New Roman" w:hAnsi="Times New Roman" w:cs="Times New Roman"/>
                <w:sz w:val="24"/>
                <w:szCs w:val="24"/>
              </w:rPr>
            </w:pPr>
          </w:p>
        </w:tc>
        <w:tc>
          <w:tcPr>
            <w:tcW w:w="4824" w:type="dxa"/>
          </w:tcPr>
          <w:p w14:paraId="36C17A82" w14:textId="77777777" w:rsidR="000B4D22" w:rsidRDefault="000B4D22">
            <w:pPr>
              <w:jc w:val="center"/>
              <w:rPr>
                <w:rFonts w:ascii="Times New Roman" w:eastAsia="Times New Roman" w:hAnsi="Times New Roman" w:cs="Times New Roman"/>
                <w:sz w:val="24"/>
                <w:szCs w:val="24"/>
              </w:rPr>
            </w:pPr>
          </w:p>
          <w:p w14:paraId="3785A68B" w14:textId="77777777" w:rsidR="000B4D22" w:rsidRDefault="000B4D22">
            <w:pPr>
              <w:jc w:val="center"/>
              <w:rPr>
                <w:rFonts w:ascii="Times New Roman" w:eastAsia="Times New Roman" w:hAnsi="Times New Roman" w:cs="Times New Roman"/>
                <w:sz w:val="24"/>
                <w:szCs w:val="24"/>
              </w:rPr>
            </w:pPr>
          </w:p>
          <w:p w14:paraId="1D52E9C1" w14:textId="77777777" w:rsidR="000B4D22" w:rsidRPr="00AC5927" w:rsidRDefault="0012280C">
            <w:pPr>
              <w:jc w:val="center"/>
              <w:rPr>
                <w:rFonts w:ascii="Times New Roman" w:eastAsia="Times New Roman" w:hAnsi="Times New Roman" w:cs="Times New Roman"/>
                <w:sz w:val="24"/>
                <w:szCs w:val="24"/>
                <w:lang w:val="pt-BR"/>
              </w:rPr>
            </w:pPr>
            <w:r w:rsidRPr="00AC5927">
              <w:rPr>
                <w:rFonts w:ascii="Times New Roman" w:eastAsia="Times New Roman" w:hAnsi="Times New Roman" w:cs="Times New Roman"/>
                <w:sz w:val="24"/>
                <w:szCs w:val="24"/>
                <w:lang w:val="pt-BR"/>
              </w:rPr>
              <w:t>_________________________________</w:t>
            </w:r>
          </w:p>
          <w:p w14:paraId="44B147D0" w14:textId="77777777" w:rsidR="0031358F" w:rsidRDefault="0031358F" w:rsidP="003135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Name:</w:t>
            </w:r>
          </w:p>
          <w:p w14:paraId="601CCAB5" w14:textId="77777777" w:rsidR="0031358F" w:rsidRDefault="0031358F" w:rsidP="0031358F">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Title:</w:t>
            </w:r>
          </w:p>
          <w:p w14:paraId="3E3B9583" w14:textId="5541C90E" w:rsidR="000B4D22" w:rsidRPr="00AC5927" w:rsidRDefault="0031358F" w:rsidP="0031358F">
            <w:pPr>
              <w:rPr>
                <w:rFonts w:ascii="Times New Roman" w:eastAsia="Times New Roman" w:hAnsi="Times New Roman" w:cs="Times New Roman"/>
                <w:b/>
                <w:sz w:val="24"/>
                <w:szCs w:val="24"/>
                <w:lang w:val="pt-BR"/>
              </w:rPr>
            </w:pPr>
            <w:r>
              <w:rPr>
                <w:rFonts w:ascii="Times New Roman" w:eastAsia="Times New Roman" w:hAnsi="Times New Roman" w:cs="Times New Roman"/>
                <w:b/>
                <w:sz w:val="24"/>
                <w:szCs w:val="24"/>
              </w:rPr>
              <w:t>Data:</w:t>
            </w:r>
          </w:p>
        </w:tc>
      </w:tr>
      <w:tr w:rsidR="000B4D22" w14:paraId="0345D785" w14:textId="77777777">
        <w:tc>
          <w:tcPr>
            <w:tcW w:w="4824" w:type="dxa"/>
          </w:tcPr>
          <w:p w14:paraId="4E8A4766" w14:textId="77777777" w:rsidR="000B4D22" w:rsidRPr="00AC5927" w:rsidRDefault="000B4D22">
            <w:pPr>
              <w:jc w:val="center"/>
              <w:rPr>
                <w:rFonts w:ascii="Times New Roman" w:eastAsia="Times New Roman" w:hAnsi="Times New Roman" w:cs="Times New Roman"/>
                <w:sz w:val="24"/>
                <w:szCs w:val="24"/>
                <w:lang w:val="pt-BR"/>
              </w:rPr>
            </w:pPr>
          </w:p>
        </w:tc>
        <w:tc>
          <w:tcPr>
            <w:tcW w:w="4824" w:type="dxa"/>
          </w:tcPr>
          <w:p w14:paraId="7EC26912" w14:textId="76DBBFC3" w:rsidR="000B4D22" w:rsidRDefault="000B4D22">
            <w:pPr>
              <w:jc w:val="center"/>
              <w:rPr>
                <w:rFonts w:ascii="Times New Roman" w:eastAsia="Times New Roman" w:hAnsi="Times New Roman" w:cs="Times New Roman"/>
                <w:b/>
                <w:sz w:val="24"/>
                <w:szCs w:val="24"/>
              </w:rPr>
            </w:pPr>
          </w:p>
        </w:tc>
      </w:tr>
    </w:tbl>
    <w:p w14:paraId="59E0F962" w14:textId="77777777" w:rsidR="000B4D22" w:rsidRDefault="0012280C" w:rsidP="0031358F">
      <w:pPr>
        <w:widowControl w:val="0"/>
        <w:rPr>
          <w:b/>
        </w:rPr>
      </w:pPr>
      <w:r>
        <w:br w:type="page"/>
      </w:r>
    </w:p>
    <w:p w14:paraId="26CC08B5" w14:textId="77777777" w:rsidR="000B4D22" w:rsidRDefault="0012280C">
      <w:pPr>
        <w:widowControl w:val="0"/>
        <w:jc w:val="center"/>
        <w:rPr>
          <w:b/>
        </w:rPr>
      </w:pPr>
      <w:r>
        <w:rPr>
          <w:b/>
        </w:rPr>
        <w:lastRenderedPageBreak/>
        <w:t>ATTACHMENT A: CONTACT INFORMATION</w:t>
      </w:r>
    </w:p>
    <w:p w14:paraId="7C76D500" w14:textId="77777777" w:rsidR="000B4D22" w:rsidRDefault="0012280C">
      <w:pPr>
        <w:widowControl w:val="0"/>
        <w:jc w:val="center"/>
        <w:rPr>
          <w:b/>
          <w:i/>
          <w:sz w:val="20"/>
          <w:szCs w:val="20"/>
        </w:rPr>
      </w:pPr>
      <w:r>
        <w:rPr>
          <w:b/>
          <w:i/>
          <w:sz w:val="20"/>
          <w:szCs w:val="20"/>
        </w:rPr>
        <w:t>ANEXO A: INFORMAÇÃO PARA CONTATO</w:t>
      </w:r>
    </w:p>
    <w:p w14:paraId="75D66B9D" w14:textId="77777777" w:rsidR="000B4D22" w:rsidRDefault="000B4D22">
      <w:pPr>
        <w:widowControl w:val="0"/>
        <w:spacing w:before="6"/>
        <w:jc w:val="both"/>
        <w:rPr>
          <w:b/>
        </w:rPr>
      </w:pPr>
    </w:p>
    <w:p w14:paraId="3DEB67BD" w14:textId="77777777" w:rsidR="000B4D22" w:rsidRDefault="000B4D22">
      <w:pPr>
        <w:widowControl w:val="0"/>
        <w:spacing w:before="6"/>
        <w:jc w:val="both"/>
        <w:rPr>
          <w:b/>
        </w:rPr>
      </w:pPr>
    </w:p>
    <w:p w14:paraId="0AF78153" w14:textId="77777777" w:rsidR="000B4D22" w:rsidRDefault="0012280C">
      <w:pPr>
        <w:jc w:val="both"/>
      </w:pPr>
      <w:r>
        <w:t>Any correspondence regarding this MOU shall be directed and sent to the appropriate contacts at each institution as set forth below:</w:t>
      </w:r>
    </w:p>
    <w:p w14:paraId="54290174" w14:textId="77777777" w:rsidR="000B4D22" w:rsidRPr="00AC5927" w:rsidRDefault="0012280C">
      <w:pPr>
        <w:widowControl w:val="0"/>
        <w:jc w:val="both"/>
        <w:rPr>
          <w:i/>
          <w:sz w:val="20"/>
          <w:szCs w:val="20"/>
          <w:lang w:val="pt-BR"/>
        </w:rPr>
      </w:pPr>
      <w:r w:rsidRPr="00AC5927">
        <w:rPr>
          <w:i/>
          <w:sz w:val="20"/>
          <w:szCs w:val="20"/>
          <w:lang w:val="pt-BR"/>
        </w:rPr>
        <w:t>Qualquer correspondência referente a este Acordo deverá ser direcionada e enviada aos indivíduos apropriados em cada instituição, conforme especificado abaixo:</w:t>
      </w:r>
    </w:p>
    <w:p w14:paraId="442990BD" w14:textId="77777777" w:rsidR="000B4D22" w:rsidRPr="00AC5927" w:rsidRDefault="000B4D22">
      <w:pPr>
        <w:jc w:val="both"/>
        <w:rPr>
          <w:lang w:val="pt-BR"/>
        </w:rPr>
      </w:pPr>
    </w:p>
    <w:p w14:paraId="09A27516" w14:textId="77777777" w:rsidR="000B4D22" w:rsidRPr="00AC5927" w:rsidRDefault="000B4D22">
      <w:pPr>
        <w:pBdr>
          <w:top w:val="nil"/>
          <w:left w:val="nil"/>
          <w:bottom w:val="nil"/>
          <w:right w:val="nil"/>
          <w:between w:val="nil"/>
        </w:pBdr>
        <w:tabs>
          <w:tab w:val="center" w:pos="4320"/>
          <w:tab w:val="right" w:pos="8640"/>
        </w:tabs>
        <w:jc w:val="both"/>
        <w:rPr>
          <w:b/>
          <w:color w:val="000000"/>
          <w:u w:val="single"/>
          <w:lang w:val="pt-BR"/>
        </w:rPr>
      </w:pPr>
    </w:p>
    <w:tbl>
      <w:tblPr>
        <w:tblStyle w:val="a1"/>
        <w:tblW w:w="9330" w:type="dxa"/>
        <w:tblInd w:w="88" w:type="dxa"/>
        <w:tblLayout w:type="fixed"/>
        <w:tblLook w:val="0000" w:firstRow="0" w:lastRow="0" w:firstColumn="0" w:lastColumn="0" w:noHBand="0" w:noVBand="0"/>
      </w:tblPr>
      <w:tblGrid>
        <w:gridCol w:w="4410"/>
        <w:gridCol w:w="4920"/>
      </w:tblGrid>
      <w:tr w:rsidR="000B4D22" w14:paraId="1A97DA33" w14:textId="77777777">
        <w:tc>
          <w:tcPr>
            <w:tcW w:w="9330" w:type="dxa"/>
            <w:gridSpan w:val="2"/>
            <w:tcBorders>
              <w:top w:val="single" w:sz="4" w:space="0" w:color="000000"/>
              <w:left w:val="single" w:sz="4" w:space="0" w:color="000000"/>
              <w:bottom w:val="single" w:sz="4" w:space="0" w:color="000000"/>
              <w:right w:val="single" w:sz="4" w:space="0" w:color="000000"/>
            </w:tcBorders>
            <w:shd w:val="clear" w:color="auto" w:fill="000000"/>
          </w:tcPr>
          <w:p w14:paraId="387278FA" w14:textId="6982C285" w:rsidR="000B4D22" w:rsidRDefault="0012280C">
            <w:pPr>
              <w:spacing w:after="120"/>
              <w:jc w:val="center"/>
              <w:rPr>
                <w:b/>
                <w:color w:val="FFFFFF"/>
              </w:rPr>
            </w:pPr>
            <w:r>
              <w:rPr>
                <w:b/>
                <w:color w:val="FFFFFF"/>
              </w:rPr>
              <w:t>University of Florida COLLEGE OF</w:t>
            </w:r>
            <w:r w:rsidR="00764C04">
              <w:rPr>
                <w:b/>
                <w:color w:val="FFFFFF"/>
              </w:rPr>
              <w:t xml:space="preserve"> </w:t>
            </w:r>
          </w:p>
        </w:tc>
      </w:tr>
      <w:tr w:rsidR="000B4D22" w14:paraId="3BAB57C5" w14:textId="77777777">
        <w:tc>
          <w:tcPr>
            <w:tcW w:w="4410" w:type="dxa"/>
            <w:tcBorders>
              <w:top w:val="single" w:sz="4" w:space="0" w:color="000000"/>
              <w:left w:val="single" w:sz="4" w:space="0" w:color="000000"/>
              <w:bottom w:val="single" w:sz="4" w:space="0" w:color="000000"/>
              <w:right w:val="single" w:sz="4" w:space="0" w:color="000000"/>
            </w:tcBorders>
            <w:shd w:val="clear" w:color="auto" w:fill="000000"/>
          </w:tcPr>
          <w:p w14:paraId="4E9AA607" w14:textId="77777777"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center"/>
              <w:rPr>
                <w:b/>
                <w:color w:val="FFFFFF"/>
              </w:rPr>
            </w:pPr>
            <w:r>
              <w:rPr>
                <w:b/>
                <w:color w:val="FFFFFF"/>
              </w:rPr>
              <w:t>Administrative Management</w:t>
            </w:r>
          </w:p>
        </w:tc>
        <w:tc>
          <w:tcPr>
            <w:tcW w:w="4920" w:type="dxa"/>
            <w:tcBorders>
              <w:top w:val="single" w:sz="4" w:space="0" w:color="000000"/>
              <w:left w:val="single" w:sz="4" w:space="0" w:color="000000"/>
              <w:bottom w:val="single" w:sz="4" w:space="0" w:color="000000"/>
              <w:right w:val="single" w:sz="4" w:space="0" w:color="000000"/>
            </w:tcBorders>
            <w:shd w:val="clear" w:color="auto" w:fill="000000"/>
          </w:tcPr>
          <w:p w14:paraId="1DE029AB" w14:textId="77777777" w:rsidR="000B4D22" w:rsidRDefault="0012280C">
            <w:pPr>
              <w:jc w:val="center"/>
              <w:rPr>
                <w:b/>
                <w:color w:val="FFFFFF"/>
              </w:rPr>
            </w:pPr>
            <w:r>
              <w:rPr>
                <w:b/>
                <w:color w:val="FFFFFF"/>
              </w:rPr>
              <w:t>Academic Management</w:t>
            </w:r>
          </w:p>
        </w:tc>
      </w:tr>
      <w:tr w:rsidR="000B4D22" w14:paraId="66FBC18D" w14:textId="77777777">
        <w:trPr>
          <w:trHeight w:val="2750"/>
        </w:trPr>
        <w:tc>
          <w:tcPr>
            <w:tcW w:w="4410" w:type="dxa"/>
            <w:tcBorders>
              <w:top w:val="single" w:sz="4" w:space="0" w:color="000000"/>
              <w:left w:val="single" w:sz="4" w:space="0" w:color="000000"/>
              <w:bottom w:val="single" w:sz="4" w:space="0" w:color="000000"/>
              <w:right w:val="single" w:sz="4" w:space="0" w:color="000000"/>
            </w:tcBorders>
          </w:tcPr>
          <w:p w14:paraId="3752E175" w14:textId="77777777"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Dr. Susanne Hill</w:t>
            </w:r>
          </w:p>
          <w:p w14:paraId="01A00486" w14:textId="77777777"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Executive Director</w:t>
            </w:r>
          </w:p>
          <w:p w14:paraId="72DA32F0" w14:textId="77777777"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International Center</w:t>
            </w:r>
          </w:p>
          <w:p w14:paraId="37E10C1D" w14:textId="77777777"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P.O. Box 113225</w:t>
            </w:r>
          </w:p>
          <w:p w14:paraId="4F9A7B57" w14:textId="77777777"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170 HUB</w:t>
            </w:r>
          </w:p>
          <w:p w14:paraId="747AAB65" w14:textId="77777777"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University of Florida</w:t>
            </w:r>
          </w:p>
          <w:p w14:paraId="210E2606" w14:textId="77777777"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Gainesville, Florida, 32611-3225</w:t>
            </w:r>
          </w:p>
          <w:p w14:paraId="36D5700C" w14:textId="77777777"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Phone: 352-273-1500</w:t>
            </w:r>
          </w:p>
          <w:p w14:paraId="4E104B89" w14:textId="77777777"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 xml:space="preserve">E-mail: </w:t>
            </w:r>
            <w:hyperlink r:id="rId7">
              <w:r>
                <w:rPr>
                  <w:color w:val="0000FF"/>
                  <w:u w:val="single"/>
                </w:rPr>
                <w:t>shill@ufic.ufl.edu</w:t>
              </w:r>
            </w:hyperlink>
          </w:p>
          <w:p w14:paraId="622E9897" w14:textId="77777777" w:rsidR="000B4D22" w:rsidRDefault="008F5D8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hyperlink r:id="rId8">
              <w:r w:rsidR="0012280C">
                <w:rPr>
                  <w:color w:val="0000FF"/>
                  <w:u w:val="single"/>
                </w:rPr>
                <w:t>https://internationalcenter.ufl.edu/</w:t>
              </w:r>
            </w:hyperlink>
            <w:r w:rsidR="0012280C">
              <w:t xml:space="preserve"> </w:t>
            </w:r>
          </w:p>
        </w:tc>
        <w:tc>
          <w:tcPr>
            <w:tcW w:w="4920" w:type="dxa"/>
            <w:tcBorders>
              <w:top w:val="single" w:sz="4" w:space="0" w:color="000000"/>
              <w:left w:val="single" w:sz="4" w:space="0" w:color="000000"/>
              <w:bottom w:val="single" w:sz="4" w:space="0" w:color="000000"/>
              <w:right w:val="single" w:sz="4" w:space="0" w:color="000000"/>
            </w:tcBorders>
            <w:shd w:val="clear" w:color="auto" w:fill="FFFFFF"/>
          </w:tcPr>
          <w:p w14:paraId="30A0C02F" w14:textId="448FBD7D" w:rsidR="000B4D22" w:rsidRDefault="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Name</w:t>
            </w:r>
          </w:p>
          <w:p w14:paraId="21F9910F" w14:textId="707E7E91" w:rsidR="000B4D22" w:rsidRDefault="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Title</w:t>
            </w:r>
          </w:p>
          <w:p w14:paraId="7E3EB8F3" w14:textId="1FA808DD" w:rsidR="000B4D22" w:rsidRDefault="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College</w:t>
            </w:r>
          </w:p>
          <w:p w14:paraId="474A2D93" w14:textId="11C53952"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 xml:space="preserve">P.O. Box </w:t>
            </w:r>
          </w:p>
          <w:p w14:paraId="03C33E71" w14:textId="6C89E05E" w:rsidR="000B4D22" w:rsidRDefault="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Address</w:t>
            </w:r>
          </w:p>
          <w:p w14:paraId="743F26F3" w14:textId="77777777"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University of Florida</w:t>
            </w:r>
          </w:p>
          <w:p w14:paraId="35C6376E" w14:textId="007173CF"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 xml:space="preserve">Gainesville, FL </w:t>
            </w:r>
          </w:p>
          <w:p w14:paraId="6917C9D9" w14:textId="6AE35158"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 xml:space="preserve">Phone: </w:t>
            </w:r>
          </w:p>
          <w:p w14:paraId="50A7750E" w14:textId="2F7D1605" w:rsidR="000B4D22" w:rsidRDefault="0012280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 xml:space="preserve">Email: </w:t>
            </w:r>
          </w:p>
          <w:p w14:paraId="43427127" w14:textId="36B537D5" w:rsidR="000B4D22" w:rsidRPr="003436BD" w:rsidRDefault="003436BD" w:rsidP="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URL</w:t>
            </w:r>
          </w:p>
        </w:tc>
      </w:tr>
    </w:tbl>
    <w:p w14:paraId="633D3D00" w14:textId="77777777" w:rsidR="000B4D22" w:rsidRDefault="000B4D22">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630" w:right="702"/>
        <w:jc w:val="both"/>
      </w:pPr>
    </w:p>
    <w:tbl>
      <w:tblPr>
        <w:tblStyle w:val="a2"/>
        <w:tblW w:w="9360" w:type="dxa"/>
        <w:tblInd w:w="70" w:type="dxa"/>
        <w:tblLayout w:type="fixed"/>
        <w:tblLook w:val="0000" w:firstRow="0" w:lastRow="0" w:firstColumn="0" w:lastColumn="0" w:noHBand="0" w:noVBand="0"/>
      </w:tblPr>
      <w:tblGrid>
        <w:gridCol w:w="4425"/>
        <w:gridCol w:w="4935"/>
      </w:tblGrid>
      <w:tr w:rsidR="00F741F0" w14:paraId="234AA4E3" w14:textId="77777777" w:rsidTr="005D6014">
        <w:trPr>
          <w:trHeight w:val="323"/>
        </w:trPr>
        <w:tc>
          <w:tcPr>
            <w:tcW w:w="9360" w:type="dxa"/>
            <w:gridSpan w:val="2"/>
            <w:tcBorders>
              <w:top w:val="single" w:sz="4" w:space="0" w:color="000000"/>
              <w:left w:val="single" w:sz="4" w:space="0" w:color="000000"/>
              <w:bottom w:val="single" w:sz="4" w:space="0" w:color="000000"/>
              <w:right w:val="single" w:sz="4" w:space="0" w:color="000000"/>
            </w:tcBorders>
            <w:shd w:val="clear" w:color="auto" w:fill="000000"/>
          </w:tcPr>
          <w:p w14:paraId="5A4EFCF2" w14:textId="6058DDE8" w:rsidR="00F741F0" w:rsidRDefault="00F741F0" w:rsidP="003436BD">
            <w:pPr>
              <w:spacing w:after="120"/>
              <w:jc w:val="center"/>
              <w:rPr>
                <w:b/>
                <w:color w:val="FFFFFF"/>
              </w:rPr>
            </w:pPr>
            <w:r>
              <w:rPr>
                <w:b/>
                <w:color w:val="FFFFFF"/>
              </w:rPr>
              <w:t>[</w:t>
            </w:r>
            <w:r w:rsidRPr="0031358F">
              <w:rPr>
                <w:b/>
                <w:color w:val="FFFFFF"/>
              </w:rPr>
              <w:t>NOME DA INSTITUIÇÃO INTERNACIONAL]</w:t>
            </w:r>
          </w:p>
        </w:tc>
      </w:tr>
      <w:tr w:rsidR="000B4D22" w14:paraId="7268B4A3" w14:textId="77777777">
        <w:trPr>
          <w:trHeight w:val="323"/>
        </w:trPr>
        <w:tc>
          <w:tcPr>
            <w:tcW w:w="4425" w:type="dxa"/>
            <w:tcBorders>
              <w:top w:val="single" w:sz="4" w:space="0" w:color="000000"/>
              <w:left w:val="single" w:sz="4" w:space="0" w:color="000000"/>
              <w:bottom w:val="single" w:sz="4" w:space="0" w:color="000000"/>
              <w:right w:val="single" w:sz="4" w:space="0" w:color="000000"/>
            </w:tcBorders>
            <w:shd w:val="clear" w:color="auto" w:fill="000000"/>
          </w:tcPr>
          <w:p w14:paraId="7051A7E0" w14:textId="5363F04B" w:rsidR="000B4D22" w:rsidRDefault="0012280C" w:rsidP="00F741F0">
            <w:pPr>
              <w:spacing w:after="120"/>
              <w:jc w:val="center"/>
              <w:rPr>
                <w:b/>
                <w:color w:val="FFFFFF"/>
              </w:rPr>
            </w:pPr>
            <w:r>
              <w:rPr>
                <w:b/>
                <w:color w:val="FFFFFF"/>
              </w:rPr>
              <w:t>Primary Contact</w:t>
            </w:r>
          </w:p>
        </w:tc>
        <w:tc>
          <w:tcPr>
            <w:tcW w:w="4935" w:type="dxa"/>
            <w:tcBorders>
              <w:top w:val="single" w:sz="4" w:space="0" w:color="000000"/>
              <w:left w:val="single" w:sz="4" w:space="0" w:color="000000"/>
              <w:bottom w:val="single" w:sz="4" w:space="0" w:color="000000"/>
              <w:right w:val="single" w:sz="4" w:space="0" w:color="000000"/>
            </w:tcBorders>
            <w:shd w:val="clear" w:color="auto" w:fill="000000"/>
          </w:tcPr>
          <w:p w14:paraId="07A224C1" w14:textId="3733FA60" w:rsidR="000B4D22" w:rsidRDefault="0012280C" w:rsidP="003436BD">
            <w:pPr>
              <w:spacing w:after="120"/>
              <w:jc w:val="center"/>
              <w:rPr>
                <w:b/>
                <w:color w:val="FFFFFF"/>
              </w:rPr>
            </w:pPr>
            <w:r>
              <w:rPr>
                <w:b/>
                <w:color w:val="FFFFFF"/>
              </w:rPr>
              <w:t>Secondary Contact</w:t>
            </w:r>
          </w:p>
        </w:tc>
      </w:tr>
      <w:tr w:rsidR="000B4D22" w14:paraId="092B0430" w14:textId="77777777">
        <w:trPr>
          <w:trHeight w:val="1795"/>
        </w:trPr>
        <w:tc>
          <w:tcPr>
            <w:tcW w:w="4425" w:type="dxa"/>
            <w:tcBorders>
              <w:top w:val="single" w:sz="4" w:space="0" w:color="000000"/>
              <w:left w:val="single" w:sz="4" w:space="0" w:color="000000"/>
              <w:bottom w:val="single" w:sz="4" w:space="0" w:color="000000"/>
              <w:right w:val="single" w:sz="4" w:space="0" w:color="000000"/>
            </w:tcBorders>
            <w:shd w:val="clear" w:color="auto" w:fill="FFFFFF"/>
          </w:tcPr>
          <w:p w14:paraId="19A6682D" w14:textId="1C72C5B1" w:rsidR="003436BD" w:rsidRDefault="0031358F" w:rsidP="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Nome:</w:t>
            </w:r>
          </w:p>
          <w:p w14:paraId="1FF747B0" w14:textId="00EE9D25" w:rsidR="003436BD" w:rsidRDefault="0031358F" w:rsidP="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Titulo:</w:t>
            </w:r>
          </w:p>
          <w:p w14:paraId="6C85ED66" w14:textId="13B19942" w:rsidR="003436BD" w:rsidRDefault="0031358F" w:rsidP="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Departamento:</w:t>
            </w:r>
          </w:p>
          <w:p w14:paraId="0A3D2A63" w14:textId="69A1A638" w:rsidR="003436BD" w:rsidRDefault="0031358F" w:rsidP="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Endereco:</w:t>
            </w:r>
          </w:p>
          <w:p w14:paraId="3C98004E" w14:textId="1917F60A" w:rsidR="0031358F" w:rsidRDefault="0031358F" w:rsidP="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p>
          <w:p w14:paraId="24A99E68" w14:textId="12E6D7D6" w:rsidR="0031358F" w:rsidRDefault="0031358F" w:rsidP="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Tel:</w:t>
            </w:r>
          </w:p>
          <w:p w14:paraId="5A255E93" w14:textId="2BD8174E" w:rsidR="0031358F" w:rsidRDefault="0031358F" w:rsidP="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E-mail</w:t>
            </w:r>
          </w:p>
          <w:p w14:paraId="23199816" w14:textId="497C1CF6" w:rsidR="000B4D22" w:rsidRPr="00AC5927" w:rsidRDefault="003436BD" w:rsidP="003436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ind w:right="-720"/>
              <w:jc w:val="both"/>
              <w:rPr>
                <w:lang w:val="pt-BR"/>
              </w:rPr>
            </w:pPr>
            <w:r>
              <w:t>URL</w:t>
            </w:r>
          </w:p>
        </w:tc>
        <w:tc>
          <w:tcPr>
            <w:tcW w:w="4935" w:type="dxa"/>
            <w:tcBorders>
              <w:top w:val="single" w:sz="4" w:space="0" w:color="000000"/>
              <w:left w:val="single" w:sz="4" w:space="0" w:color="000000"/>
              <w:bottom w:val="single" w:sz="4" w:space="0" w:color="000000"/>
              <w:right w:val="single" w:sz="4" w:space="0" w:color="000000"/>
            </w:tcBorders>
            <w:shd w:val="clear" w:color="auto" w:fill="FFFFFF"/>
          </w:tcPr>
          <w:p w14:paraId="75422EF5" w14:textId="77777777" w:rsidR="0031358F" w:rsidRDefault="0031358F" w:rsidP="00313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Nome:</w:t>
            </w:r>
          </w:p>
          <w:p w14:paraId="07105BC0" w14:textId="77777777" w:rsidR="0031358F" w:rsidRDefault="0031358F" w:rsidP="00313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Titulo:</w:t>
            </w:r>
          </w:p>
          <w:p w14:paraId="199C9A36" w14:textId="77777777" w:rsidR="0031358F" w:rsidRDefault="0031358F" w:rsidP="00313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Departamento:</w:t>
            </w:r>
          </w:p>
          <w:p w14:paraId="27D4CBB5" w14:textId="77777777" w:rsidR="0031358F" w:rsidRDefault="0031358F" w:rsidP="00313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Endereco:</w:t>
            </w:r>
          </w:p>
          <w:p w14:paraId="29979A2C" w14:textId="77777777" w:rsidR="0031358F" w:rsidRDefault="0031358F" w:rsidP="00313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p>
          <w:p w14:paraId="4EF8C49C" w14:textId="7F025199" w:rsidR="0031358F" w:rsidRDefault="0031358F" w:rsidP="00313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Tel:</w:t>
            </w:r>
          </w:p>
          <w:p w14:paraId="389B643F" w14:textId="77777777" w:rsidR="0031358F" w:rsidRDefault="0031358F" w:rsidP="00313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jc w:val="both"/>
            </w:pPr>
            <w:r>
              <w:t>E-mail</w:t>
            </w:r>
          </w:p>
          <w:p w14:paraId="5416C907" w14:textId="3C619AFB" w:rsidR="000B4D22" w:rsidRDefault="0031358F" w:rsidP="0031358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40"/>
              <w:ind w:right="-720"/>
              <w:jc w:val="both"/>
            </w:pPr>
            <w:r>
              <w:t>URL</w:t>
            </w:r>
          </w:p>
        </w:tc>
      </w:tr>
    </w:tbl>
    <w:p w14:paraId="524C5577" w14:textId="77777777" w:rsidR="000B4D22" w:rsidRDefault="000B4D22">
      <w:pPr>
        <w:jc w:val="both"/>
      </w:pPr>
    </w:p>
    <w:p w14:paraId="5577A0A1" w14:textId="7E1E0DCC" w:rsidR="000B4D22" w:rsidRDefault="000B4D22">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630" w:right="702"/>
        <w:jc w:val="both"/>
      </w:pPr>
    </w:p>
    <w:p w14:paraId="6204587F" w14:textId="5BC3F70C" w:rsidR="00764C04" w:rsidRDefault="00764C04">
      <w:pPr>
        <w:tabs>
          <w:tab w:val="left" w:pos="-63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09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before="120" w:after="120"/>
        <w:ind w:left="-630" w:right="702"/>
        <w:jc w:val="both"/>
      </w:pPr>
    </w:p>
    <w:p w14:paraId="022C19A6" w14:textId="77777777" w:rsidR="000B4D22" w:rsidRDefault="000B4D22">
      <w:pPr>
        <w:jc w:val="both"/>
      </w:pPr>
    </w:p>
    <w:sectPr w:rsidR="000B4D22">
      <w:footerReference w:type="default" r:id="rId9"/>
      <w:headerReference w:type="first" r:id="rId10"/>
      <w:footerReference w:type="first" r:id="rId11"/>
      <w:pgSz w:w="12240" w:h="15840"/>
      <w:pgMar w:top="1440" w:right="1440" w:bottom="1440" w:left="144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0DE7AF" w14:textId="77777777" w:rsidR="0012280C" w:rsidRDefault="0012280C">
      <w:r>
        <w:separator/>
      </w:r>
    </w:p>
  </w:endnote>
  <w:endnote w:type="continuationSeparator" w:id="0">
    <w:p w14:paraId="3B87C656" w14:textId="77777777" w:rsidR="0012280C" w:rsidRDefault="00122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E909B" w14:textId="1344B585" w:rsidR="000B4D22" w:rsidRDefault="0012280C">
    <w:pPr>
      <w:jc w:val="right"/>
    </w:pPr>
    <w:r>
      <w:fldChar w:fldCharType="begin"/>
    </w:r>
    <w:r>
      <w:instrText>PAGE</w:instrText>
    </w:r>
    <w:r>
      <w:fldChar w:fldCharType="separate"/>
    </w:r>
    <w:r w:rsidR="00701084">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08D18" w14:textId="5FBD0820" w:rsidR="000B4D22" w:rsidRDefault="0012280C">
    <w:pPr>
      <w:jc w:val="right"/>
    </w:pPr>
    <w:r>
      <w:fldChar w:fldCharType="begin"/>
    </w:r>
    <w:r>
      <w:instrText>PAGE</w:instrText>
    </w:r>
    <w:r>
      <w:fldChar w:fldCharType="separate"/>
    </w:r>
    <w:r w:rsidR="0070108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E09F1D" w14:textId="77777777" w:rsidR="0012280C" w:rsidRDefault="0012280C">
      <w:r>
        <w:separator/>
      </w:r>
    </w:p>
  </w:footnote>
  <w:footnote w:type="continuationSeparator" w:id="0">
    <w:p w14:paraId="16917504" w14:textId="77777777" w:rsidR="0012280C" w:rsidRDefault="001228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C401" w14:textId="33C9C9F5" w:rsidR="000B4D22" w:rsidRDefault="001D29B4" w:rsidP="001D29B4">
    <w:pPr>
      <w:widowControl w:val="0"/>
      <w:tabs>
        <w:tab w:val="center" w:pos="4680"/>
        <w:tab w:val="right" w:pos="9360"/>
      </w:tabs>
      <w:rPr>
        <w:sz w:val="22"/>
        <w:szCs w:val="22"/>
      </w:rPr>
    </w:pPr>
    <w:r>
      <w:rPr>
        <w:noProof/>
        <w:lang w:eastAsia="en-US"/>
      </w:rPr>
      <w:drawing>
        <wp:inline distT="0" distB="0" distL="0" distR="0" wp14:anchorId="729C1357" wp14:editId="689EECE9">
          <wp:extent cx="2472690" cy="453390"/>
          <wp:effectExtent l="0" t="0" r="3810" b="3810"/>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2690" cy="453390"/>
                  </a:xfrm>
                  <a:prstGeom prst="rect">
                    <a:avLst/>
                  </a:prstGeom>
                  <a:noFill/>
                  <a:ln>
                    <a:noFill/>
                  </a:ln>
                </pic:spPr>
              </pic:pic>
            </a:graphicData>
          </a:graphic>
        </wp:inline>
      </w:drawing>
    </w:r>
    <w:r>
      <w:rPr>
        <w:sz w:val="22"/>
        <w:szCs w:val="22"/>
      </w:rPr>
      <w:t xml:space="preserve">                            </w:t>
    </w:r>
    <w:r w:rsidR="0012280C">
      <w:rPr>
        <w:sz w:val="22"/>
        <w:szCs w:val="22"/>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D2015D"/>
    <w:multiLevelType w:val="multilevel"/>
    <w:tmpl w:val="F6781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A51F6C"/>
    <w:multiLevelType w:val="multilevel"/>
    <w:tmpl w:val="50289C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030257445">
    <w:abstractNumId w:val="0"/>
  </w:num>
  <w:num w:numId="2" w16cid:durableId="19167454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4D22"/>
    <w:rsid w:val="0001151B"/>
    <w:rsid w:val="00054D4E"/>
    <w:rsid w:val="000628E1"/>
    <w:rsid w:val="000B4D22"/>
    <w:rsid w:val="000E7C14"/>
    <w:rsid w:val="0012280C"/>
    <w:rsid w:val="001D29B4"/>
    <w:rsid w:val="00284E1E"/>
    <w:rsid w:val="002C017F"/>
    <w:rsid w:val="0031358F"/>
    <w:rsid w:val="003436BD"/>
    <w:rsid w:val="0036140E"/>
    <w:rsid w:val="004733CD"/>
    <w:rsid w:val="004E49E8"/>
    <w:rsid w:val="00701084"/>
    <w:rsid w:val="0072063F"/>
    <w:rsid w:val="00764C04"/>
    <w:rsid w:val="008F5D84"/>
    <w:rsid w:val="009206B1"/>
    <w:rsid w:val="00AA2504"/>
    <w:rsid w:val="00AC5927"/>
    <w:rsid w:val="00D057F0"/>
    <w:rsid w:val="00EE2D81"/>
    <w:rsid w:val="00F741F0"/>
    <w:rsid w:val="00FA42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F7DE9"/>
  <w15:docId w15:val="{B31760C4-87DF-4D70-A1F8-C8C020FC5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top w:w="100" w:type="dxa"/>
        <w:left w:w="100" w:type="dxa"/>
        <w:bottom w:w="100" w:type="dxa"/>
        <w:right w:w="100" w:type="dxa"/>
      </w:tblCellMar>
    </w:tblPr>
  </w:style>
  <w:style w:type="table" w:customStyle="1" w:styleId="a0">
    <w:basedOn w:val="TableNormal1"/>
    <w:pPr>
      <w:widowControl w:val="0"/>
    </w:pPr>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15" w:type="dxa"/>
        <w:right w:w="115" w:type="dxa"/>
      </w:tblCellMar>
    </w:tblPr>
  </w:style>
  <w:style w:type="table" w:customStyle="1" w:styleId="a2">
    <w:basedOn w:val="TableNormal1"/>
    <w:tblPr>
      <w:tblStyleRowBandSize w:val="1"/>
      <w:tblStyleColBandSize w:val="1"/>
      <w:tblCellMar>
        <w:left w:w="115" w:type="dxa"/>
        <w:right w:w="115" w:type="dxa"/>
      </w:tblCellMar>
    </w:tblPr>
  </w:style>
  <w:style w:type="table" w:customStyle="1" w:styleId="a3">
    <w:basedOn w:val="TableNormal1"/>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1D29B4"/>
    <w:pPr>
      <w:tabs>
        <w:tab w:val="center" w:pos="4680"/>
        <w:tab w:val="right" w:pos="9360"/>
      </w:tabs>
    </w:pPr>
  </w:style>
  <w:style w:type="character" w:customStyle="1" w:styleId="HeaderChar">
    <w:name w:val="Header Char"/>
    <w:basedOn w:val="DefaultParagraphFont"/>
    <w:link w:val="Header"/>
    <w:uiPriority w:val="99"/>
    <w:rsid w:val="001D29B4"/>
  </w:style>
  <w:style w:type="paragraph" w:styleId="Footer">
    <w:name w:val="footer"/>
    <w:basedOn w:val="Normal"/>
    <w:link w:val="FooterChar"/>
    <w:uiPriority w:val="99"/>
    <w:unhideWhenUsed/>
    <w:rsid w:val="001D29B4"/>
    <w:pPr>
      <w:tabs>
        <w:tab w:val="center" w:pos="4680"/>
        <w:tab w:val="right" w:pos="9360"/>
      </w:tabs>
    </w:pPr>
  </w:style>
  <w:style w:type="character" w:customStyle="1" w:styleId="FooterChar">
    <w:name w:val="Footer Char"/>
    <w:basedOn w:val="DefaultParagraphFont"/>
    <w:link w:val="Footer"/>
    <w:uiPriority w:val="99"/>
    <w:rsid w:val="001D29B4"/>
  </w:style>
  <w:style w:type="paragraph" w:styleId="FootnoteText">
    <w:name w:val="footnote text"/>
    <w:basedOn w:val="Normal"/>
    <w:link w:val="FootnoteTextChar"/>
    <w:semiHidden/>
    <w:unhideWhenUsed/>
    <w:rsid w:val="000628E1"/>
    <w:rPr>
      <w:sz w:val="20"/>
      <w:szCs w:val="20"/>
      <w:lang w:eastAsia="en-US"/>
    </w:rPr>
  </w:style>
  <w:style w:type="character" w:customStyle="1" w:styleId="FootnoteTextChar">
    <w:name w:val="Footnote Text Char"/>
    <w:basedOn w:val="DefaultParagraphFont"/>
    <w:link w:val="FootnoteText"/>
    <w:semiHidden/>
    <w:rsid w:val="000628E1"/>
    <w:rPr>
      <w:sz w:val="20"/>
      <w:szCs w:val="20"/>
      <w:lang w:eastAsia="en-US"/>
    </w:rPr>
  </w:style>
  <w:style w:type="character" w:styleId="FootnoteReference">
    <w:name w:val="footnote reference"/>
    <w:basedOn w:val="DefaultParagraphFont"/>
    <w:semiHidden/>
    <w:unhideWhenUsed/>
    <w:rsid w:val="000628E1"/>
    <w:rPr>
      <w:vertAlign w:val="superscript"/>
    </w:rPr>
  </w:style>
  <w:style w:type="paragraph" w:customStyle="1" w:styleId="TableParagraph">
    <w:name w:val="Table Paragraph"/>
    <w:basedOn w:val="Normal"/>
    <w:uiPriority w:val="1"/>
    <w:qFormat/>
    <w:rsid w:val="0031358F"/>
    <w:pPr>
      <w:widowControl w:val="0"/>
      <w:autoSpaceDE w:val="0"/>
      <w:autoSpaceDN w:val="0"/>
      <w:ind w:left="107"/>
    </w:pPr>
    <w:rPr>
      <w:sz w:val="22"/>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134083">
      <w:bodyDiv w:val="1"/>
      <w:marLeft w:val="0"/>
      <w:marRight w:val="0"/>
      <w:marTop w:val="0"/>
      <w:marBottom w:val="0"/>
      <w:divBdr>
        <w:top w:val="none" w:sz="0" w:space="0" w:color="auto"/>
        <w:left w:val="none" w:sz="0" w:space="0" w:color="auto"/>
        <w:bottom w:val="none" w:sz="0" w:space="0" w:color="auto"/>
        <w:right w:val="none" w:sz="0" w:space="0" w:color="auto"/>
      </w:divBdr>
    </w:div>
    <w:div w:id="1455560403">
      <w:bodyDiv w:val="1"/>
      <w:marLeft w:val="0"/>
      <w:marRight w:val="0"/>
      <w:marTop w:val="0"/>
      <w:marBottom w:val="0"/>
      <w:divBdr>
        <w:top w:val="none" w:sz="0" w:space="0" w:color="auto"/>
        <w:left w:val="none" w:sz="0" w:space="0" w:color="auto"/>
        <w:bottom w:val="none" w:sz="0" w:space="0" w:color="auto"/>
        <w:right w:val="none" w:sz="0" w:space="0" w:color="auto"/>
      </w:divBdr>
    </w:div>
    <w:div w:id="20750862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internationalcenter.uf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hill@ufic.ufl.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988</Words>
  <Characters>5638</Characters>
  <Application>Microsoft Office Word</Application>
  <DocSecurity>0</DocSecurity>
  <Lines>46</Lines>
  <Paragraphs>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PauloCosta</dc:creator>
  <cp:lastModifiedBy>Morero, Yanina</cp:lastModifiedBy>
  <cp:revision>5</cp:revision>
  <cp:lastPrinted>2023-04-18T13:18:00Z</cp:lastPrinted>
  <dcterms:created xsi:type="dcterms:W3CDTF">2023-08-17T14:36:00Z</dcterms:created>
  <dcterms:modified xsi:type="dcterms:W3CDTF">2024-01-03T14:06:00Z</dcterms:modified>
</cp:coreProperties>
</file>